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9E0" w:rsidRPr="00EB32BB" w:rsidRDefault="00D42CA7" w:rsidP="00784486">
      <w:pPr>
        <w:pStyle w:val="Header"/>
        <w:spacing w:before="0" w:after="0"/>
        <w:ind w:left="-284"/>
        <w:rPr>
          <w:rFonts w:cs="Arial"/>
        </w:rPr>
      </w:pPr>
      <w:r>
        <w:rPr>
          <w:rFonts w:cs="Arial"/>
          <w:b/>
          <w:color w:val="008000"/>
          <w:sz w:val="28"/>
          <w:szCs w:val="28"/>
        </w:rPr>
        <w:t>Part A</w:t>
      </w:r>
      <w:r w:rsidRPr="006D75CD">
        <w:rPr>
          <w:rFonts w:cs="Arial"/>
          <w:b/>
          <w:color w:val="008000"/>
          <w:sz w:val="28"/>
          <w:szCs w:val="28"/>
        </w:rPr>
        <w:t xml:space="preserve">: </w:t>
      </w:r>
      <w:r>
        <w:rPr>
          <w:rFonts w:cs="Arial"/>
          <w:b/>
          <w:color w:val="008000"/>
          <w:sz w:val="28"/>
          <w:szCs w:val="28"/>
        </w:rPr>
        <w:t>Generic</w:t>
      </w:r>
    </w:p>
    <w:tbl>
      <w:tblPr>
        <w:tblpPr w:leftFromText="180" w:rightFromText="180" w:vertAnchor="page" w:horzAnchor="page" w:tblpX="775" w:tblpY="1474"/>
        <w:tblW w:w="10920" w:type="dxa"/>
        <w:shd w:val="clear" w:color="auto" w:fill="CCE0DA"/>
        <w:tblLayout w:type="fixed"/>
        <w:tblCellMar>
          <w:left w:w="0" w:type="dxa"/>
          <w:right w:w="0" w:type="dxa"/>
        </w:tblCellMar>
        <w:tblLook w:val="01E0" w:firstRow="1" w:lastRow="1" w:firstColumn="1" w:lastColumn="1" w:noHBand="0" w:noVBand="0"/>
      </w:tblPr>
      <w:tblGrid>
        <w:gridCol w:w="976"/>
        <w:gridCol w:w="7550"/>
        <w:gridCol w:w="2394"/>
      </w:tblGrid>
      <w:tr w:rsidR="006F19E3" w:rsidRPr="00EB32BB" w:rsidTr="00413422">
        <w:trPr>
          <w:trHeight w:val="698"/>
        </w:trPr>
        <w:tc>
          <w:tcPr>
            <w:tcW w:w="8526" w:type="dxa"/>
            <w:gridSpan w:val="2"/>
            <w:tcBorders>
              <w:top w:val="single" w:sz="4" w:space="0" w:color="4A8958"/>
              <w:left w:val="single" w:sz="4" w:space="0" w:color="4A8958"/>
              <w:bottom w:val="single" w:sz="4" w:space="0" w:color="4A8958"/>
              <w:right w:val="single" w:sz="4" w:space="0" w:color="4A8958"/>
            </w:tcBorders>
            <w:shd w:val="clear" w:color="auto" w:fill="00B274"/>
          </w:tcPr>
          <w:p w:rsidR="006F19E3" w:rsidRPr="00F20FAB" w:rsidRDefault="0060253F" w:rsidP="001E296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2394" w:type="dxa"/>
            <w:tcBorders>
              <w:top w:val="single" w:sz="4" w:space="0" w:color="4A8958"/>
              <w:left w:val="single" w:sz="4" w:space="0" w:color="4A8958"/>
              <w:bottom w:val="single" w:sz="4" w:space="0" w:color="4A8958"/>
              <w:right w:val="single" w:sz="4" w:space="0" w:color="4A8958"/>
            </w:tcBorders>
            <w:shd w:val="clear" w:color="auto" w:fill="00B274"/>
          </w:tcPr>
          <w:p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rsidTr="00413422">
        <w:trPr>
          <w:trHeight w:val="2307"/>
        </w:trPr>
        <w:tc>
          <w:tcPr>
            <w:tcW w:w="8526" w:type="dxa"/>
            <w:gridSpan w:val="2"/>
            <w:tcBorders>
              <w:top w:val="single" w:sz="4" w:space="0" w:color="4A8958"/>
              <w:left w:val="single" w:sz="4" w:space="0" w:color="4A8958"/>
              <w:bottom w:val="single" w:sz="4" w:space="0" w:color="4A8958"/>
              <w:right w:val="single" w:sz="4" w:space="0" w:color="4A8958"/>
            </w:tcBorders>
            <w:shd w:val="clear" w:color="auto" w:fill="auto"/>
          </w:tcPr>
          <w:p w:rsidR="006F19E3" w:rsidRPr="00EB32BB" w:rsidRDefault="002E3C06" w:rsidP="006F19E3">
            <w:pPr>
              <w:ind w:left="113" w:right="113"/>
              <w:rPr>
                <w:rFonts w:cs="Arial"/>
                <w:i/>
                <w:color w:val="00B274"/>
                <w:sz w:val="24"/>
              </w:rPr>
            </w:pPr>
            <w:r>
              <w:rPr>
                <w:rFonts w:cs="Arial"/>
                <w:color w:val="008576"/>
                <w:sz w:val="80"/>
                <w:szCs w:val="80"/>
              </w:rPr>
              <w:t>DCP 288B</w:t>
            </w:r>
          </w:p>
          <w:p w:rsidR="006F19E3" w:rsidRDefault="00082339" w:rsidP="006F19E3">
            <w:pPr>
              <w:ind w:left="113" w:right="113"/>
              <w:rPr>
                <w:rFonts w:cs="Arial"/>
                <w:i/>
                <w:color w:val="00B274"/>
                <w:sz w:val="24"/>
              </w:rPr>
            </w:pPr>
            <w:r>
              <w:rPr>
                <w:rFonts w:cs="Arial"/>
                <w:color w:val="008000"/>
                <w:sz w:val="48"/>
                <w:szCs w:val="48"/>
              </w:rPr>
              <w:t>Introduction of the Electricity Theft Detection Incentive Scheme - Alternate</w:t>
            </w:r>
          </w:p>
          <w:p w:rsidR="00EB1C28" w:rsidRPr="002A5C0A" w:rsidRDefault="002A5C0A" w:rsidP="006F19E3">
            <w:pPr>
              <w:ind w:left="113" w:right="113"/>
              <w:rPr>
                <w:rFonts w:cs="Arial"/>
                <w:sz w:val="24"/>
              </w:rPr>
            </w:pPr>
            <w:r>
              <w:rPr>
                <w:rFonts w:cs="Arial"/>
                <w:sz w:val="24"/>
              </w:rPr>
              <w:t>Date</w:t>
            </w:r>
            <w:r w:rsidR="002E3C06">
              <w:rPr>
                <w:rFonts w:cs="Arial"/>
                <w:sz w:val="24"/>
              </w:rPr>
              <w:t xml:space="preserve"> Raised</w:t>
            </w:r>
            <w:r>
              <w:rPr>
                <w:rFonts w:cs="Arial"/>
                <w:sz w:val="24"/>
              </w:rPr>
              <w:t>:</w:t>
            </w:r>
            <w:r w:rsidR="00F34FC0">
              <w:rPr>
                <w:rFonts w:cs="Arial"/>
                <w:sz w:val="24"/>
              </w:rPr>
              <w:t xml:space="preserve"> Tuesday 25</w:t>
            </w:r>
            <w:r w:rsidR="00F34FC0" w:rsidRPr="00F34FC0">
              <w:rPr>
                <w:rFonts w:cs="Arial"/>
                <w:sz w:val="24"/>
                <w:vertAlign w:val="superscript"/>
              </w:rPr>
              <w:t>th</w:t>
            </w:r>
            <w:r w:rsidR="00242A7E">
              <w:rPr>
                <w:rFonts w:cs="Arial"/>
                <w:sz w:val="24"/>
              </w:rPr>
              <w:t xml:space="preserve"> July 2017</w:t>
            </w:r>
          </w:p>
          <w:p w:rsidR="001E2961" w:rsidRPr="002A5C0A" w:rsidRDefault="002A5C0A" w:rsidP="006F19E3">
            <w:pPr>
              <w:ind w:left="113" w:right="113"/>
              <w:rPr>
                <w:rFonts w:cs="Arial"/>
                <w:sz w:val="24"/>
              </w:rPr>
            </w:pPr>
            <w:r>
              <w:rPr>
                <w:rFonts w:cs="Arial"/>
                <w:sz w:val="24"/>
              </w:rPr>
              <w:t xml:space="preserve">Proposer Name: </w:t>
            </w:r>
            <w:r w:rsidR="00F34FC0">
              <w:rPr>
                <w:rFonts w:cs="Arial"/>
                <w:sz w:val="24"/>
              </w:rPr>
              <w:t>Alexander Mann</w:t>
            </w:r>
          </w:p>
          <w:p w:rsidR="00087F52" w:rsidRPr="002A5C0A" w:rsidRDefault="002A5C0A" w:rsidP="001E2961">
            <w:pPr>
              <w:ind w:left="113" w:right="113"/>
              <w:rPr>
                <w:rFonts w:cs="Arial"/>
                <w:sz w:val="24"/>
              </w:rPr>
            </w:pPr>
            <w:r>
              <w:rPr>
                <w:rFonts w:cs="Arial"/>
                <w:sz w:val="24"/>
              </w:rPr>
              <w:t xml:space="preserve">Company Name: </w:t>
            </w:r>
            <w:r w:rsidR="00242A7E">
              <w:rPr>
                <w:rFonts w:cs="Arial"/>
                <w:sz w:val="24"/>
              </w:rPr>
              <w:t>Gazprom Marketing and Trading Retail Limited</w:t>
            </w:r>
          </w:p>
          <w:p w:rsidR="001E2961" w:rsidRPr="002A5C0A" w:rsidRDefault="001E2961" w:rsidP="001E2961">
            <w:pPr>
              <w:ind w:left="113" w:right="113"/>
              <w:rPr>
                <w:rFonts w:cs="Arial"/>
                <w:color w:val="00B274"/>
                <w:sz w:val="24"/>
              </w:rPr>
            </w:pPr>
            <w:r w:rsidRPr="002A5C0A">
              <w:rPr>
                <w:rFonts w:cs="Arial"/>
                <w:sz w:val="24"/>
              </w:rPr>
              <w:t>Company Category</w:t>
            </w:r>
            <w:r w:rsidR="002A5C0A" w:rsidRPr="002A5C0A">
              <w:rPr>
                <w:rFonts w:cs="Arial"/>
                <w:sz w:val="24"/>
              </w:rPr>
              <w:t>: Supplier</w:t>
            </w:r>
          </w:p>
        </w:tc>
        <w:tc>
          <w:tcPr>
            <w:tcW w:w="2394" w:type="dxa"/>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tblGrid>
            <w:tr w:rsidR="001C2E75" w:rsidRPr="00881D23" w:rsidTr="00535CF1">
              <w:trPr>
                <w:trHeight w:val="694"/>
              </w:trPr>
              <w:tc>
                <w:tcPr>
                  <w:tcW w:w="2219" w:type="dxa"/>
                  <w:shd w:val="clear" w:color="auto" w:fill="00B274"/>
                  <w:vAlign w:val="center"/>
                </w:tcPr>
                <w:p w:rsidR="001C2E75" w:rsidRPr="00881D23" w:rsidRDefault="001C2E75" w:rsidP="002E3C06">
                  <w:pPr>
                    <w:framePr w:hSpace="180" w:wrap="around" w:vAnchor="page" w:hAnchor="page" w:x="775" w:y="1474"/>
                    <w:spacing w:line="240" w:lineRule="auto"/>
                    <w:ind w:right="28"/>
                    <w:rPr>
                      <w:rFonts w:cs="Arial"/>
                      <w:b/>
                      <w:color w:val="FFFFFF"/>
                      <w:szCs w:val="20"/>
                    </w:rPr>
                  </w:pPr>
                  <w:r w:rsidRPr="00881D23">
                    <w:rPr>
                      <w:rFonts w:cs="Arial"/>
                      <w:b/>
                      <w:color w:val="FFFFFF"/>
                      <w:szCs w:val="20"/>
                    </w:rPr>
                    <w:t>01 – Change Proposal</w:t>
                  </w:r>
                </w:p>
              </w:tc>
            </w:tr>
            <w:tr w:rsidR="001C2E75" w:rsidRPr="00881D23" w:rsidTr="00535CF1">
              <w:trPr>
                <w:trHeight w:val="678"/>
              </w:trPr>
              <w:tc>
                <w:tcPr>
                  <w:tcW w:w="2219" w:type="dxa"/>
                  <w:shd w:val="clear" w:color="auto" w:fill="FFFFFF"/>
                  <w:vAlign w:val="center"/>
                </w:tcPr>
                <w:p w:rsidR="001C2E75" w:rsidRPr="00881D23" w:rsidRDefault="001C2E75" w:rsidP="002E3C06">
                  <w:pPr>
                    <w:framePr w:hSpace="180" w:wrap="around" w:vAnchor="page" w:hAnchor="page" w:x="775" w:y="1474"/>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rsidTr="00535CF1">
              <w:trPr>
                <w:trHeight w:val="677"/>
              </w:trPr>
              <w:tc>
                <w:tcPr>
                  <w:tcW w:w="2219" w:type="dxa"/>
                  <w:shd w:val="clear" w:color="auto" w:fill="FFFFFF"/>
                  <w:vAlign w:val="center"/>
                </w:tcPr>
                <w:p w:rsidR="001C2E75" w:rsidRPr="00881D23" w:rsidRDefault="001C2E75" w:rsidP="002E3C06">
                  <w:pPr>
                    <w:framePr w:hSpace="180" w:wrap="around" w:vAnchor="page" w:hAnchor="page" w:x="775" w:y="1474"/>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rsidTr="00535CF1">
              <w:trPr>
                <w:trHeight w:val="672"/>
              </w:trPr>
              <w:tc>
                <w:tcPr>
                  <w:tcW w:w="2219" w:type="dxa"/>
                  <w:shd w:val="clear" w:color="auto" w:fill="FFFFFF"/>
                  <w:vAlign w:val="center"/>
                </w:tcPr>
                <w:p w:rsidR="001C2E75" w:rsidRPr="00881D23" w:rsidRDefault="001C2E75" w:rsidP="002E3C06">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rsidR="006F19E3" w:rsidRPr="00EB32BB" w:rsidRDefault="006F19E3" w:rsidP="00FE4A41">
            <w:pPr>
              <w:spacing w:line="240" w:lineRule="auto"/>
              <w:ind w:left="28" w:right="28"/>
              <w:rPr>
                <w:rFonts w:cs="Arial"/>
                <w:color w:val="008576"/>
                <w:szCs w:val="20"/>
              </w:rPr>
            </w:pPr>
          </w:p>
        </w:tc>
      </w:tr>
      <w:tr w:rsidR="006F19E3" w:rsidRPr="00EB32BB" w:rsidTr="00413422">
        <w:trPr>
          <w:trHeight w:val="729"/>
        </w:trPr>
        <w:tc>
          <w:tcPr>
            <w:tcW w:w="10920" w:type="dxa"/>
            <w:gridSpan w:val="3"/>
            <w:tcBorders>
              <w:top w:val="single" w:sz="4" w:space="0" w:color="4A8958"/>
              <w:left w:val="single" w:sz="4" w:space="0" w:color="4A8958"/>
              <w:bottom w:val="single" w:sz="4" w:space="0" w:color="4A8958"/>
              <w:right w:val="single" w:sz="4" w:space="0" w:color="4A8958"/>
            </w:tcBorders>
            <w:shd w:val="clear" w:color="auto" w:fill="auto"/>
          </w:tcPr>
          <w:p w:rsidR="006F19E3" w:rsidRPr="002E3C06" w:rsidRDefault="006F19E3" w:rsidP="006F19E3">
            <w:pPr>
              <w:pStyle w:val="BodyText2"/>
              <w:ind w:left="113" w:right="113"/>
              <w:rPr>
                <w:rFonts w:cs="Arial"/>
                <w:b/>
                <w:i/>
                <w:color w:val="00B274"/>
                <w:sz w:val="24"/>
              </w:rPr>
            </w:pPr>
            <w:r w:rsidRPr="002E3C06">
              <w:rPr>
                <w:rFonts w:cs="Arial"/>
                <w:b/>
                <w:sz w:val="24"/>
              </w:rPr>
              <w:t xml:space="preserve">Purpose of </w:t>
            </w:r>
            <w:r w:rsidR="007C1C4D" w:rsidRPr="002E3C06">
              <w:rPr>
                <w:rFonts w:cs="Arial"/>
                <w:b/>
                <w:sz w:val="24"/>
              </w:rPr>
              <w:t>Change Proposal</w:t>
            </w:r>
            <w:r w:rsidRPr="002E3C06">
              <w:rPr>
                <w:rFonts w:cs="Arial"/>
                <w:b/>
                <w:sz w:val="24"/>
              </w:rPr>
              <w:t>:</w:t>
            </w:r>
            <w:r w:rsidRPr="002E3C06">
              <w:rPr>
                <w:rFonts w:cs="Arial"/>
                <w:b/>
                <w:i/>
                <w:color w:val="00B274"/>
                <w:sz w:val="24"/>
              </w:rPr>
              <w:t xml:space="preserve"> </w:t>
            </w:r>
          </w:p>
          <w:p w:rsidR="006F19E3" w:rsidRPr="00315011" w:rsidRDefault="00A17D9C" w:rsidP="006F19E3">
            <w:pPr>
              <w:ind w:left="113" w:right="113"/>
              <w:rPr>
                <w:rFonts w:cs="Arial"/>
              </w:rPr>
            </w:pPr>
            <w:r>
              <w:rPr>
                <w:sz w:val="24"/>
              </w:rPr>
              <w:t>To create an equitable scheme which suitably incentivises detection of electricity theft without distorting competition and hampering effe</w:t>
            </w:r>
            <w:r w:rsidR="00315011">
              <w:rPr>
                <w:sz w:val="24"/>
              </w:rPr>
              <w:t xml:space="preserve">ctive functioning of the market in line with Ofgem’s decision document entitled </w:t>
            </w:r>
            <w:r w:rsidR="00315011">
              <w:rPr>
                <w:i/>
                <w:sz w:val="24"/>
              </w:rPr>
              <w:t>“Tackling electricity theft – the way forward”</w:t>
            </w:r>
            <w:r w:rsidR="00315011">
              <w:rPr>
                <w:sz w:val="24"/>
              </w:rPr>
              <w:t xml:space="preserve"> published on 4</w:t>
            </w:r>
            <w:r w:rsidR="00315011" w:rsidRPr="00315011">
              <w:rPr>
                <w:sz w:val="24"/>
                <w:vertAlign w:val="superscript"/>
              </w:rPr>
              <w:t>th</w:t>
            </w:r>
            <w:r w:rsidR="00315011">
              <w:rPr>
                <w:sz w:val="24"/>
              </w:rPr>
              <w:t xml:space="preserve"> March 2014.</w:t>
            </w:r>
          </w:p>
        </w:tc>
      </w:tr>
      <w:tr w:rsidR="006F19E3" w:rsidRPr="00EB32BB" w:rsidTr="00413422">
        <w:trPr>
          <w:trHeight w:val="760"/>
        </w:trPr>
        <w:tc>
          <w:tcPr>
            <w:tcW w:w="976" w:type="dxa"/>
            <w:tcBorders>
              <w:top w:val="single" w:sz="4" w:space="0" w:color="4A8958"/>
              <w:left w:val="single" w:sz="4" w:space="0" w:color="4A8958"/>
              <w:bottom w:val="single" w:sz="4" w:space="0" w:color="4A8958"/>
              <w:right w:val="single" w:sz="4" w:space="0" w:color="4A8958"/>
            </w:tcBorders>
            <w:shd w:val="clear" w:color="auto" w:fill="auto"/>
            <w:vAlign w:val="center"/>
          </w:tcPr>
          <w:p w:rsidR="006F19E3" w:rsidRPr="00EB32BB" w:rsidRDefault="00391379" w:rsidP="006F19E3">
            <w:pPr>
              <w:ind w:firstLine="9"/>
              <w:jc w:val="center"/>
              <w:rPr>
                <w:rFonts w:cs="Arial"/>
              </w:rPr>
            </w:pPr>
            <w:r>
              <w:rPr>
                <w:rFonts w:cs="Arial"/>
                <w:noProof/>
              </w:rPr>
              <w:drawing>
                <wp:inline distT="0" distB="0" distL="0" distR="0">
                  <wp:extent cx="476250" cy="476250"/>
                  <wp:effectExtent l="0" t="0" r="0" b="0"/>
                  <wp:docPr id="15"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3">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9944" w:type="dxa"/>
            <w:gridSpan w:val="2"/>
            <w:tcBorders>
              <w:top w:val="single" w:sz="4" w:space="0" w:color="4A8958"/>
              <w:left w:val="single" w:sz="4" w:space="0" w:color="4A8958"/>
              <w:bottom w:val="single" w:sz="4" w:space="0" w:color="4A8958"/>
              <w:right w:val="single" w:sz="4" w:space="0" w:color="4A8958"/>
            </w:tcBorders>
            <w:shd w:val="clear" w:color="auto" w:fill="auto"/>
          </w:tcPr>
          <w:p w:rsidR="006F19E3" w:rsidRPr="002E3C06" w:rsidRDefault="004378B0" w:rsidP="006F19E3">
            <w:pPr>
              <w:pStyle w:val="BodyText3"/>
              <w:ind w:left="113" w:right="113"/>
              <w:rPr>
                <w:b/>
              </w:rPr>
            </w:pPr>
            <w:r w:rsidRPr="002E3C06">
              <w:rPr>
                <w:b/>
              </w:rPr>
              <w:t>Governance:</w:t>
            </w:r>
          </w:p>
          <w:p w:rsidR="006F19E3" w:rsidRPr="00EB32BB" w:rsidRDefault="006F19E3" w:rsidP="006F19E3">
            <w:pPr>
              <w:pStyle w:val="BodyText3"/>
              <w:ind w:left="113" w:right="113"/>
              <w:rPr>
                <w:rFonts w:cs="Arial"/>
              </w:rPr>
            </w:pPr>
            <w:r w:rsidRPr="00EB32BB">
              <w:t xml:space="preserve">The Proposer recommends that this </w:t>
            </w:r>
            <w:r w:rsidR="007C1C4D">
              <w:t xml:space="preserve">Change Proposal </w:t>
            </w:r>
            <w:r w:rsidR="004378B0">
              <w:t>should be:</w:t>
            </w:r>
          </w:p>
          <w:p w:rsidR="006F19E3" w:rsidRDefault="003B2B85" w:rsidP="00EB7BDB">
            <w:pPr>
              <w:pStyle w:val="BodyText3"/>
              <w:numPr>
                <w:ilvl w:val="0"/>
                <w:numId w:val="15"/>
              </w:numPr>
              <w:ind w:left="716" w:right="113" w:hanging="427"/>
              <w:rPr>
                <w:rFonts w:cs="Arial"/>
              </w:rPr>
            </w:pPr>
            <w:r>
              <w:rPr>
                <w:rFonts w:cs="Arial"/>
              </w:rPr>
              <w:t xml:space="preserve">Treated as a </w:t>
            </w:r>
            <w:r w:rsidR="003C76C7">
              <w:rPr>
                <w:rFonts w:cs="Arial"/>
              </w:rPr>
              <w:t>Part 1</w:t>
            </w:r>
            <w:r>
              <w:rPr>
                <w:rFonts w:cs="Arial"/>
              </w:rPr>
              <w:t xml:space="preserve"> Matter</w:t>
            </w:r>
          </w:p>
          <w:p w:rsidR="0019390E" w:rsidRPr="0019390E" w:rsidRDefault="0019390E" w:rsidP="0019390E">
            <w:pPr>
              <w:pStyle w:val="BodyText3"/>
              <w:numPr>
                <w:ilvl w:val="0"/>
                <w:numId w:val="15"/>
              </w:numPr>
              <w:ind w:left="716" w:right="113" w:hanging="427"/>
              <w:rPr>
                <w:rFonts w:cs="Arial"/>
              </w:rPr>
            </w:pPr>
            <w:r>
              <w:rPr>
                <w:rFonts w:cs="Arial"/>
              </w:rPr>
              <w:t>Tre</w:t>
            </w:r>
            <w:r w:rsidR="004378B0">
              <w:rPr>
                <w:rFonts w:cs="Arial"/>
              </w:rPr>
              <w:t>ated as a Standard</w:t>
            </w:r>
            <w:r>
              <w:rPr>
                <w:rFonts w:cs="Arial"/>
              </w:rPr>
              <w:t xml:space="preserve"> Change</w:t>
            </w:r>
          </w:p>
          <w:p w:rsidR="006F19E3" w:rsidRDefault="004378B0" w:rsidP="0019390E">
            <w:pPr>
              <w:pStyle w:val="BodyText3"/>
              <w:numPr>
                <w:ilvl w:val="0"/>
                <w:numId w:val="15"/>
              </w:numPr>
              <w:ind w:left="716" w:right="113" w:hanging="427"/>
              <w:rPr>
                <w:rFonts w:cs="Arial"/>
              </w:rPr>
            </w:pPr>
            <w:r>
              <w:rPr>
                <w:rFonts w:cs="Arial"/>
              </w:rPr>
              <w:t xml:space="preserve">Proceed to </w:t>
            </w:r>
            <w:r w:rsidR="00315011">
              <w:rPr>
                <w:rFonts w:cs="Arial"/>
              </w:rPr>
              <w:t xml:space="preserve">Theft Issue </w:t>
            </w:r>
            <w:r w:rsidR="0019390E">
              <w:rPr>
                <w:rFonts w:cs="Arial"/>
              </w:rPr>
              <w:t>Working Group</w:t>
            </w:r>
          </w:p>
          <w:p w:rsidR="006F19E3" w:rsidRPr="00EB32BB" w:rsidRDefault="006F19E3" w:rsidP="00AF5BC5">
            <w:pPr>
              <w:pStyle w:val="BodyText3"/>
              <w:ind w:left="113" w:right="113"/>
              <w:rPr>
                <w:rFonts w:cs="Arial"/>
              </w:rPr>
            </w:pPr>
            <w:r>
              <w:rPr>
                <w:rFonts w:cs="Arial"/>
              </w:rPr>
              <w:t xml:space="preserve">The </w:t>
            </w:r>
            <w:r w:rsidR="00AF5BC5">
              <w:rPr>
                <w:rFonts w:cs="Arial"/>
              </w:rPr>
              <w:t>P</w:t>
            </w:r>
            <w:r>
              <w:rPr>
                <w:rFonts w:cs="Arial"/>
              </w:rPr>
              <w:t xml:space="preserve">anel will </w:t>
            </w:r>
            <w:r w:rsidRPr="00C11964">
              <w:rPr>
                <w:rFonts w:cs="Arial"/>
              </w:rPr>
              <w:t>consider the proposer’s recommendation</w:t>
            </w:r>
            <w:r>
              <w:rPr>
                <w:rFonts w:cs="Arial"/>
              </w:rPr>
              <w:t xml:space="preserve"> and determine the appropriate route.</w:t>
            </w:r>
          </w:p>
        </w:tc>
      </w:tr>
      <w:tr w:rsidR="006F19E3" w:rsidRPr="00EB32BB" w:rsidTr="00413422">
        <w:trPr>
          <w:trHeight w:val="625"/>
        </w:trPr>
        <w:tc>
          <w:tcPr>
            <w:tcW w:w="976" w:type="dxa"/>
            <w:tcBorders>
              <w:top w:val="single" w:sz="4" w:space="0" w:color="4A8958"/>
              <w:left w:val="single" w:sz="4" w:space="0" w:color="4A8958"/>
              <w:bottom w:val="single" w:sz="4" w:space="0" w:color="4A8958"/>
              <w:right w:val="single" w:sz="4" w:space="0" w:color="4A8958"/>
            </w:tcBorders>
            <w:shd w:val="clear" w:color="auto" w:fill="auto"/>
            <w:vAlign w:val="center"/>
          </w:tcPr>
          <w:p w:rsidR="006F19E3" w:rsidRPr="00EB32BB" w:rsidRDefault="00391379" w:rsidP="006F19E3">
            <w:pPr>
              <w:spacing w:before="60" w:after="60"/>
              <w:ind w:firstLine="9"/>
              <w:jc w:val="center"/>
              <w:rPr>
                <w:rFonts w:cs="Arial"/>
              </w:rPr>
            </w:pPr>
            <w:r>
              <w:rPr>
                <w:rFonts w:cs="Arial"/>
                <w:noProof/>
              </w:rPr>
              <w:drawing>
                <wp:inline distT="0" distB="0" distL="0" distR="0">
                  <wp:extent cx="476250" cy="476250"/>
                  <wp:effectExtent l="0" t="0" r="0" b="0"/>
                  <wp:docPr id="2"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9944" w:type="dxa"/>
            <w:gridSpan w:val="2"/>
            <w:tcBorders>
              <w:top w:val="single" w:sz="4" w:space="0" w:color="4A8958"/>
              <w:left w:val="single" w:sz="4" w:space="0" w:color="4A8958"/>
              <w:bottom w:val="single" w:sz="4" w:space="0" w:color="4A8958"/>
              <w:right w:val="single" w:sz="4" w:space="0" w:color="4A8958"/>
            </w:tcBorders>
            <w:shd w:val="clear" w:color="auto" w:fill="auto"/>
          </w:tcPr>
          <w:p w:rsidR="006F19E3" w:rsidRPr="00EB32BB" w:rsidRDefault="003A1DD8" w:rsidP="009146AA">
            <w:pPr>
              <w:ind w:left="113" w:right="113"/>
              <w:rPr>
                <w:rFonts w:cs="Arial"/>
              </w:rPr>
            </w:pPr>
            <w:r>
              <w:rPr>
                <w:sz w:val="24"/>
              </w:rPr>
              <w:t>Impacted Parties:</w:t>
            </w:r>
            <w:r w:rsidR="00515D90">
              <w:rPr>
                <w:sz w:val="24"/>
              </w:rPr>
              <w:t xml:space="preserve"> </w:t>
            </w:r>
            <w:r w:rsidR="00515D90" w:rsidRPr="002E3C06">
              <w:rPr>
                <w:b/>
                <w:sz w:val="24"/>
              </w:rPr>
              <w:t>Suppliers</w:t>
            </w:r>
          </w:p>
        </w:tc>
      </w:tr>
      <w:tr w:rsidR="003A1DD8" w:rsidRPr="00EB32BB" w:rsidTr="00413422">
        <w:trPr>
          <w:trHeight w:val="625"/>
        </w:trPr>
        <w:tc>
          <w:tcPr>
            <w:tcW w:w="976" w:type="dxa"/>
            <w:tcBorders>
              <w:top w:val="single" w:sz="4" w:space="0" w:color="4A8958"/>
              <w:left w:val="single" w:sz="4" w:space="0" w:color="4A8958"/>
              <w:bottom w:val="single" w:sz="4" w:space="0" w:color="4A8958"/>
              <w:right w:val="single" w:sz="4" w:space="0" w:color="4A8958"/>
            </w:tcBorders>
            <w:shd w:val="clear" w:color="auto" w:fill="auto"/>
            <w:vAlign w:val="center"/>
          </w:tcPr>
          <w:p w:rsidR="003A1DD8" w:rsidRPr="00EB32BB" w:rsidRDefault="00391379" w:rsidP="00B61466">
            <w:pPr>
              <w:spacing w:before="60" w:after="60"/>
              <w:ind w:firstLine="9"/>
              <w:jc w:val="center"/>
              <w:rPr>
                <w:rFonts w:cs="Arial"/>
              </w:rPr>
            </w:pPr>
            <w:r>
              <w:rPr>
                <w:rFonts w:cs="Arial"/>
                <w:noProof/>
              </w:rPr>
              <w:drawing>
                <wp:inline distT="0" distB="0" distL="0" distR="0">
                  <wp:extent cx="476250" cy="47625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p>
        </w:tc>
        <w:tc>
          <w:tcPr>
            <w:tcW w:w="9944" w:type="dxa"/>
            <w:gridSpan w:val="2"/>
            <w:tcBorders>
              <w:top w:val="single" w:sz="4" w:space="0" w:color="4A8958"/>
              <w:left w:val="single" w:sz="4" w:space="0" w:color="4A8958"/>
              <w:bottom w:val="single" w:sz="4" w:space="0" w:color="4A8958"/>
              <w:right w:val="single" w:sz="4" w:space="0" w:color="4A8958"/>
            </w:tcBorders>
            <w:shd w:val="clear" w:color="auto" w:fill="auto"/>
          </w:tcPr>
          <w:p w:rsidR="003A1DD8" w:rsidRPr="00EB32BB" w:rsidRDefault="003A1DD8" w:rsidP="003A1DD8">
            <w:pPr>
              <w:ind w:left="113" w:right="113"/>
              <w:rPr>
                <w:rFonts w:cs="Arial"/>
              </w:rPr>
            </w:pPr>
            <w:r>
              <w:rPr>
                <w:sz w:val="24"/>
              </w:rPr>
              <w:t>Impacted Clauses:</w:t>
            </w:r>
            <w:r w:rsidR="00515D90">
              <w:rPr>
                <w:sz w:val="24"/>
              </w:rPr>
              <w:t xml:space="preserve"> </w:t>
            </w:r>
            <w:r w:rsidR="003B2B85" w:rsidRPr="002E3C06">
              <w:rPr>
                <w:b/>
                <w:sz w:val="24"/>
              </w:rPr>
              <w:t xml:space="preserve">Section </w:t>
            </w:r>
            <w:r w:rsidR="00515D90" w:rsidRPr="002E3C06">
              <w:rPr>
                <w:b/>
                <w:sz w:val="24"/>
              </w:rPr>
              <w:t>1.1, new Schedule xx (Electricity Theft Detection Incentive Scheme)</w:t>
            </w:r>
          </w:p>
        </w:tc>
      </w:tr>
    </w:tbl>
    <w:p w:rsidR="005079E0" w:rsidRDefault="005079E0" w:rsidP="005B378E">
      <w:pPr>
        <w:rPr>
          <w:rFonts w:cs="Arial"/>
        </w:rPr>
      </w:pPr>
    </w:p>
    <w:p w:rsidR="009146AA" w:rsidRDefault="009146AA" w:rsidP="005B378E">
      <w:pPr>
        <w:rPr>
          <w:rFonts w:cs="Arial"/>
        </w:rPr>
      </w:pPr>
    </w:p>
    <w:p w:rsidR="009146AA" w:rsidRDefault="009146AA" w:rsidP="005B378E">
      <w:pPr>
        <w:rPr>
          <w:rFonts w:cs="Arial"/>
        </w:rPr>
      </w:pPr>
    </w:p>
    <w:p w:rsidR="009146AA" w:rsidRDefault="009146AA" w:rsidP="005B378E">
      <w:pPr>
        <w:rPr>
          <w:rFonts w:cs="Arial"/>
        </w:rPr>
      </w:pPr>
    </w:p>
    <w:p w:rsidR="009146AA" w:rsidRDefault="009146AA" w:rsidP="005B378E">
      <w:pPr>
        <w:rPr>
          <w:rFonts w:cs="Arial"/>
        </w:rPr>
      </w:pPr>
    </w:p>
    <w:p w:rsidR="009146AA" w:rsidRDefault="009146AA" w:rsidP="005B378E">
      <w:pPr>
        <w:rPr>
          <w:rFonts w:cs="Arial"/>
        </w:rPr>
      </w:pPr>
    </w:p>
    <w:p w:rsidR="009146AA" w:rsidRPr="00EB32BB" w:rsidRDefault="009146AA" w:rsidP="005B378E">
      <w:pPr>
        <w:rPr>
          <w:rFonts w:cs="Arial"/>
        </w:rPr>
      </w:pPr>
    </w:p>
    <w:tbl>
      <w:tblPr>
        <w:tblW w:w="9937" w:type="dxa"/>
        <w:tblInd w:w="-176" w:type="dxa"/>
        <w:tblLayout w:type="fixed"/>
        <w:tblLook w:val="04A0" w:firstRow="1" w:lastRow="0" w:firstColumn="1" w:lastColumn="0" w:noHBand="0" w:noVBand="1"/>
      </w:tblPr>
      <w:tblGrid>
        <w:gridCol w:w="7797"/>
        <w:gridCol w:w="2140"/>
      </w:tblGrid>
      <w:tr w:rsidR="00F10E14" w:rsidRPr="00EB32BB" w:rsidTr="00B25EA9">
        <w:trPr>
          <w:trHeight w:val="535"/>
        </w:trPr>
        <w:tc>
          <w:tcPr>
            <w:tcW w:w="7797" w:type="dxa"/>
            <w:vMerge w:val="restart"/>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F10E14" w:rsidP="004D430C">
            <w:pPr>
              <w:pStyle w:val="Contents01"/>
              <w:ind w:right="198"/>
              <w:rPr>
                <w:noProof/>
              </w:rPr>
            </w:pPr>
            <w:r w:rsidRPr="00EB32BB">
              <w:rPr>
                <w:noProof/>
              </w:rPr>
              <w:t>Contents</w:t>
            </w:r>
          </w:p>
          <w:p w:rsidR="00DD20C7" w:rsidRPr="00AD5BA5" w:rsidRDefault="00F10E14" w:rsidP="00DD20C7">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DD20C7">
              <w:t>1</w:t>
            </w:r>
            <w:r w:rsidR="00DD20C7" w:rsidRPr="00AD5BA5">
              <w:rPr>
                <w:rFonts w:ascii="Calibri" w:hAnsi="Calibri"/>
                <w:b w:val="0"/>
                <w:bCs w:val="0"/>
                <w:color w:val="auto"/>
                <w:sz w:val="22"/>
                <w:szCs w:val="22"/>
              </w:rPr>
              <w:tab/>
            </w:r>
            <w:r w:rsidR="00DD20C7">
              <w:t>Summary</w:t>
            </w:r>
            <w:r w:rsidR="00DD20C7">
              <w:tab/>
            </w:r>
            <w:r w:rsidR="00DD20C7">
              <w:fldChar w:fldCharType="begin"/>
            </w:r>
            <w:r w:rsidR="00DD20C7">
              <w:instrText xml:space="preserve"> PAGEREF _Toc459803618 \h </w:instrText>
            </w:r>
            <w:r w:rsidR="00DD20C7">
              <w:fldChar w:fldCharType="separate"/>
            </w:r>
            <w:r w:rsidR="00DD20C7">
              <w:t>2</w:t>
            </w:r>
            <w:r w:rsidR="00DD20C7">
              <w:fldChar w:fldCharType="end"/>
            </w:r>
          </w:p>
          <w:p w:rsidR="00DD20C7" w:rsidRPr="00AD5BA5" w:rsidRDefault="00DD20C7" w:rsidP="00DD20C7">
            <w:pPr>
              <w:pStyle w:val="TOC1"/>
              <w:framePr w:wrap="around"/>
              <w:rPr>
                <w:rFonts w:ascii="Calibri" w:hAnsi="Calibri"/>
                <w:b w:val="0"/>
                <w:bCs w:val="0"/>
                <w:color w:val="auto"/>
                <w:sz w:val="22"/>
                <w:szCs w:val="22"/>
              </w:rPr>
            </w:pPr>
            <w:r>
              <w:t>2</w:t>
            </w:r>
            <w:r w:rsidRPr="00AD5BA5">
              <w:rPr>
                <w:rFonts w:ascii="Calibri" w:hAnsi="Calibri"/>
                <w:b w:val="0"/>
                <w:bCs w:val="0"/>
                <w:color w:val="auto"/>
                <w:sz w:val="22"/>
                <w:szCs w:val="22"/>
              </w:rPr>
              <w:tab/>
            </w:r>
            <w:r>
              <w:t>Governance</w:t>
            </w:r>
            <w:r>
              <w:tab/>
            </w:r>
            <w:r>
              <w:fldChar w:fldCharType="begin"/>
            </w:r>
            <w:r>
              <w:instrText xml:space="preserve"> PAGEREF _Toc459803619 \h </w:instrText>
            </w:r>
            <w:r>
              <w:fldChar w:fldCharType="separate"/>
            </w:r>
            <w:r>
              <w:t>3</w:t>
            </w:r>
            <w:r>
              <w:fldChar w:fldCharType="end"/>
            </w:r>
          </w:p>
          <w:p w:rsidR="00DD20C7" w:rsidRPr="00AD5BA5" w:rsidRDefault="00DD20C7" w:rsidP="00DD20C7">
            <w:pPr>
              <w:pStyle w:val="TOC1"/>
              <w:framePr w:wrap="around"/>
              <w:rPr>
                <w:rFonts w:ascii="Calibri" w:hAnsi="Calibri"/>
                <w:b w:val="0"/>
                <w:bCs w:val="0"/>
                <w:color w:val="auto"/>
                <w:sz w:val="22"/>
                <w:szCs w:val="22"/>
              </w:rPr>
            </w:pPr>
            <w:r>
              <w:t>3</w:t>
            </w:r>
            <w:r w:rsidRPr="00AD5BA5">
              <w:rPr>
                <w:rFonts w:ascii="Calibri" w:hAnsi="Calibri"/>
                <w:b w:val="0"/>
                <w:bCs w:val="0"/>
                <w:color w:val="auto"/>
                <w:sz w:val="22"/>
                <w:szCs w:val="22"/>
              </w:rPr>
              <w:tab/>
            </w:r>
            <w:r>
              <w:t>Why Change?</w:t>
            </w:r>
            <w:r>
              <w:tab/>
            </w:r>
            <w:r>
              <w:fldChar w:fldCharType="begin"/>
            </w:r>
            <w:r>
              <w:instrText xml:space="preserve"> PAGEREF _Toc459803620 \h </w:instrText>
            </w:r>
            <w:r>
              <w:fldChar w:fldCharType="separate"/>
            </w:r>
            <w:r>
              <w:t>3</w:t>
            </w:r>
            <w:r>
              <w:fldChar w:fldCharType="end"/>
            </w:r>
          </w:p>
          <w:p w:rsidR="00DD20C7" w:rsidRPr="00AD5BA5" w:rsidRDefault="00DD20C7" w:rsidP="00DD20C7">
            <w:pPr>
              <w:pStyle w:val="TOC1"/>
              <w:framePr w:wrap="around"/>
              <w:rPr>
                <w:rFonts w:ascii="Calibri" w:hAnsi="Calibri"/>
                <w:b w:val="0"/>
                <w:bCs w:val="0"/>
                <w:color w:val="auto"/>
                <w:sz w:val="22"/>
                <w:szCs w:val="22"/>
              </w:rPr>
            </w:pPr>
            <w:r>
              <w:t>4</w:t>
            </w:r>
            <w:r w:rsidRPr="00AD5BA5">
              <w:rPr>
                <w:rFonts w:ascii="Calibri" w:hAnsi="Calibri"/>
                <w:b w:val="0"/>
                <w:bCs w:val="0"/>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rsidR="00DD20C7" w:rsidRPr="00AD5BA5" w:rsidRDefault="00DD20C7" w:rsidP="00DD20C7">
            <w:pPr>
              <w:pStyle w:val="TOC1"/>
              <w:framePr w:wrap="around"/>
              <w:rPr>
                <w:rFonts w:ascii="Calibri" w:hAnsi="Calibri"/>
                <w:b w:val="0"/>
                <w:bCs w:val="0"/>
                <w:color w:val="auto"/>
                <w:sz w:val="22"/>
                <w:szCs w:val="22"/>
              </w:rPr>
            </w:pPr>
            <w:r>
              <w:t>5</w:t>
            </w:r>
            <w:r w:rsidRPr="00AD5BA5">
              <w:rPr>
                <w:rFonts w:ascii="Calibri" w:hAnsi="Calibri"/>
                <w:b w:val="0"/>
                <w:bCs w:val="0"/>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rsidR="00DD20C7" w:rsidRPr="00AD5BA5" w:rsidRDefault="00DD20C7" w:rsidP="00DD20C7">
            <w:pPr>
              <w:pStyle w:val="TOC1"/>
              <w:framePr w:wrap="around"/>
              <w:rPr>
                <w:rFonts w:ascii="Calibri" w:hAnsi="Calibri"/>
                <w:b w:val="0"/>
                <w:bCs w:val="0"/>
                <w:color w:val="auto"/>
                <w:sz w:val="22"/>
                <w:szCs w:val="22"/>
              </w:rPr>
            </w:pPr>
            <w:r>
              <w:t>6</w:t>
            </w:r>
            <w:r w:rsidRPr="00AD5BA5">
              <w:rPr>
                <w:rFonts w:ascii="Calibri" w:hAnsi="Calibri"/>
                <w:b w:val="0"/>
                <w:bCs w:val="0"/>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rsidR="00DD20C7" w:rsidRPr="00AD5BA5" w:rsidRDefault="00DD20C7" w:rsidP="00DD20C7">
            <w:pPr>
              <w:pStyle w:val="TOC1"/>
              <w:framePr w:wrap="around"/>
              <w:rPr>
                <w:rFonts w:ascii="Calibri" w:hAnsi="Calibri"/>
                <w:b w:val="0"/>
                <w:bCs w:val="0"/>
                <w:color w:val="auto"/>
                <w:sz w:val="22"/>
                <w:szCs w:val="22"/>
              </w:rPr>
            </w:pPr>
            <w:r>
              <w:t>7</w:t>
            </w:r>
            <w:r w:rsidRPr="00AD5BA5">
              <w:rPr>
                <w:rFonts w:ascii="Calibri" w:hAnsi="Calibri"/>
                <w:b w:val="0"/>
                <w:bCs w:val="0"/>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rsidR="00DD20C7" w:rsidRPr="00AD5BA5" w:rsidRDefault="00DD20C7" w:rsidP="00DD20C7">
            <w:pPr>
              <w:pStyle w:val="TOC1"/>
              <w:framePr w:wrap="around"/>
              <w:rPr>
                <w:rFonts w:ascii="Calibri" w:hAnsi="Calibri"/>
                <w:b w:val="0"/>
                <w:bCs w:val="0"/>
                <w:color w:val="auto"/>
                <w:sz w:val="22"/>
                <w:szCs w:val="22"/>
              </w:rPr>
            </w:pPr>
            <w:r>
              <w:t>8</w:t>
            </w:r>
            <w:r w:rsidRPr="00AD5BA5">
              <w:rPr>
                <w:rFonts w:ascii="Calibri" w:hAnsi="Calibri"/>
                <w:b w:val="0"/>
                <w:bCs w:val="0"/>
                <w:color w:val="auto"/>
                <w:sz w:val="22"/>
                <w:szCs w:val="22"/>
              </w:rPr>
              <w:tab/>
            </w:r>
            <w:r>
              <w:t>Implementation</w:t>
            </w:r>
            <w:r>
              <w:tab/>
            </w:r>
            <w:r>
              <w:fldChar w:fldCharType="begin"/>
            </w:r>
            <w:r>
              <w:instrText xml:space="preserve"> PAGEREF _Toc459803625 \h </w:instrText>
            </w:r>
            <w:r>
              <w:fldChar w:fldCharType="separate"/>
            </w:r>
            <w:r>
              <w:t>7</w:t>
            </w:r>
            <w:r>
              <w:fldChar w:fldCharType="end"/>
            </w:r>
          </w:p>
          <w:p w:rsidR="00DD20C7" w:rsidRPr="00AD5BA5" w:rsidRDefault="00DD20C7" w:rsidP="00DD20C7">
            <w:pPr>
              <w:pStyle w:val="TOC1"/>
              <w:framePr w:wrap="around"/>
              <w:rPr>
                <w:rFonts w:ascii="Calibri" w:hAnsi="Calibri"/>
                <w:b w:val="0"/>
                <w:bCs w:val="0"/>
                <w:color w:val="auto"/>
                <w:sz w:val="22"/>
                <w:szCs w:val="22"/>
              </w:rPr>
            </w:pPr>
            <w:r>
              <w:t>9</w:t>
            </w:r>
            <w:r w:rsidRPr="00AD5BA5">
              <w:rPr>
                <w:rFonts w:ascii="Calibri" w:hAnsi="Calibri"/>
                <w:b w:val="0"/>
                <w:bCs w:val="0"/>
                <w:color w:val="auto"/>
                <w:sz w:val="22"/>
                <w:szCs w:val="22"/>
              </w:rPr>
              <w:tab/>
            </w:r>
            <w:r>
              <w:t>Recommendations</w:t>
            </w:r>
            <w:r>
              <w:tab/>
            </w:r>
            <w:r>
              <w:fldChar w:fldCharType="begin"/>
            </w:r>
            <w:r>
              <w:instrText xml:space="preserve"> PAGEREF _Toc459803626 \h </w:instrText>
            </w:r>
            <w:r>
              <w:fldChar w:fldCharType="separate"/>
            </w:r>
            <w:r>
              <w:t>7</w:t>
            </w:r>
            <w:r>
              <w:fldChar w:fldCharType="end"/>
            </w:r>
          </w:p>
          <w:p w:rsidR="00F10E14" w:rsidRPr="00EB32BB" w:rsidRDefault="00F10E14" w:rsidP="00B52044">
            <w:pPr>
              <w:pStyle w:val="TOCMOD"/>
              <w:framePr w:wrap="around"/>
              <w:rPr>
                <w:rFonts w:cs="Arial"/>
              </w:rPr>
            </w:pPr>
            <w:r w:rsidRPr="00EB32BB">
              <w:rPr>
                <w:rFonts w:cs="Arial"/>
              </w:rPr>
              <w:fldChar w:fldCharType="end"/>
            </w:r>
          </w:p>
          <w:p w:rsidR="007E718E" w:rsidRPr="00AB2AEB" w:rsidRDefault="00701D85" w:rsidP="00AB2AEB">
            <w:pPr>
              <w:pStyle w:val="About01"/>
            </w:pPr>
            <w:r>
              <w:t>Indicative Timeline</w:t>
            </w:r>
          </w:p>
          <w:tbl>
            <w:tblPr>
              <w:tblpPr w:leftFromText="180" w:rightFromText="180" w:vertAnchor="text" w:tblpX="-103" w:tblpY="1"/>
              <w:tblOverlap w:val="never"/>
              <w:tblW w:w="772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240"/>
              <w:gridCol w:w="2483"/>
            </w:tblGrid>
            <w:tr w:rsidR="00AA69EF" w:rsidRPr="00EB32BB" w:rsidTr="001C65D6">
              <w:trPr>
                <w:trHeight w:val="325"/>
              </w:trPr>
              <w:tc>
                <w:tcPr>
                  <w:tcW w:w="7723" w:type="dxa"/>
                  <w:gridSpan w:val="2"/>
                  <w:shd w:val="clear" w:color="auto" w:fill="auto"/>
                </w:tcPr>
                <w:p w:rsidR="00AA69EF" w:rsidRPr="00444A3E" w:rsidRDefault="00AA69EF" w:rsidP="00F467F8">
                  <w:pPr>
                    <w:spacing w:before="40" w:after="40"/>
                    <w:rPr>
                      <w:rFonts w:cs="Arial"/>
                      <w:b/>
                      <w:szCs w:val="20"/>
                    </w:rPr>
                  </w:pPr>
                  <w:r w:rsidRPr="00444A3E">
                    <w:rPr>
                      <w:rFonts w:cs="Arial"/>
                      <w:b/>
                      <w:szCs w:val="20"/>
                    </w:rPr>
                    <w:t xml:space="preserve">The </w:t>
                  </w:r>
                  <w:r w:rsidR="00AF5BC5" w:rsidRPr="00444A3E">
                    <w:rPr>
                      <w:rFonts w:cs="Arial"/>
                      <w:b/>
                      <w:szCs w:val="20"/>
                    </w:rPr>
                    <w:t xml:space="preserve">Secretariat </w:t>
                  </w:r>
                  <w:r w:rsidRPr="00444A3E">
                    <w:rPr>
                      <w:rFonts w:cs="Arial"/>
                      <w:b/>
                      <w:szCs w:val="20"/>
                    </w:rPr>
                    <w:t>re</w:t>
                  </w:r>
                  <w:r w:rsidR="00F467F8" w:rsidRPr="00444A3E">
                    <w:rPr>
                      <w:rFonts w:cs="Arial"/>
                      <w:b/>
                      <w:szCs w:val="20"/>
                    </w:rPr>
                    <w:t>commends the following timetable:</w:t>
                  </w:r>
                </w:p>
              </w:tc>
            </w:tr>
            <w:tr w:rsidR="007E718E" w:rsidRPr="00EB32BB" w:rsidTr="0097031B">
              <w:trPr>
                <w:trHeight w:val="325"/>
              </w:trPr>
              <w:tc>
                <w:tcPr>
                  <w:tcW w:w="5240" w:type="dxa"/>
                  <w:shd w:val="clear" w:color="auto" w:fill="auto"/>
                </w:tcPr>
                <w:p w:rsidR="007E718E" w:rsidRPr="00EB32BB" w:rsidRDefault="002E3C06" w:rsidP="0019390E">
                  <w:pPr>
                    <w:tabs>
                      <w:tab w:val="left" w:pos="171"/>
                    </w:tabs>
                    <w:spacing w:before="40" w:after="40"/>
                    <w:rPr>
                      <w:rFonts w:cs="Arial"/>
                      <w:szCs w:val="20"/>
                    </w:rPr>
                  </w:pPr>
                  <w:r>
                    <w:rPr>
                      <w:rFonts w:cs="Arial"/>
                      <w:szCs w:val="20"/>
                    </w:rPr>
                    <w:t xml:space="preserve">Date Raised </w:t>
                  </w:r>
                </w:p>
              </w:tc>
              <w:tc>
                <w:tcPr>
                  <w:tcW w:w="2483" w:type="dxa"/>
                  <w:shd w:val="clear" w:color="auto" w:fill="auto"/>
                  <w:vAlign w:val="center"/>
                </w:tcPr>
                <w:p w:rsidR="003C76C7" w:rsidRPr="00EB32BB" w:rsidRDefault="002E3C06" w:rsidP="00F14EC4">
                  <w:pPr>
                    <w:spacing w:before="40" w:after="40"/>
                    <w:rPr>
                      <w:rFonts w:cs="Arial"/>
                      <w:szCs w:val="20"/>
                    </w:rPr>
                  </w:pPr>
                  <w:r>
                    <w:rPr>
                      <w:rFonts w:cs="Arial"/>
                      <w:szCs w:val="20"/>
                    </w:rPr>
                    <w:t>25 July 2017</w:t>
                  </w:r>
                </w:p>
              </w:tc>
            </w:tr>
            <w:tr w:rsidR="001C65D6" w:rsidRPr="00EB32BB" w:rsidTr="0097031B">
              <w:trPr>
                <w:trHeight w:val="325"/>
              </w:trPr>
              <w:tc>
                <w:tcPr>
                  <w:tcW w:w="5240" w:type="dxa"/>
                  <w:shd w:val="clear" w:color="auto" w:fill="auto"/>
                </w:tcPr>
                <w:p w:rsidR="001C65D6" w:rsidRDefault="001C2E75" w:rsidP="00F14EC4">
                  <w:pPr>
                    <w:tabs>
                      <w:tab w:val="left" w:pos="171"/>
                    </w:tabs>
                    <w:spacing w:before="40" w:after="40"/>
                    <w:rPr>
                      <w:rFonts w:cs="Arial"/>
                      <w:szCs w:val="20"/>
                    </w:rPr>
                  </w:pPr>
                  <w:r>
                    <w:rPr>
                      <w:rFonts w:cs="Arial"/>
                      <w:szCs w:val="20"/>
                    </w:rPr>
                    <w:t>Consultation Issued to Industry Participants</w:t>
                  </w:r>
                </w:p>
              </w:tc>
              <w:tc>
                <w:tcPr>
                  <w:tcW w:w="2483" w:type="dxa"/>
                  <w:shd w:val="clear" w:color="auto" w:fill="auto"/>
                  <w:vAlign w:val="center"/>
                </w:tcPr>
                <w:p w:rsidR="001C65D6" w:rsidRPr="00EB32BB" w:rsidRDefault="001C65D6" w:rsidP="00F14EC4">
                  <w:pPr>
                    <w:spacing w:before="40" w:after="40"/>
                    <w:rPr>
                      <w:rFonts w:cs="Arial"/>
                      <w:szCs w:val="20"/>
                    </w:rPr>
                  </w:pPr>
                  <w:r w:rsidRPr="00EB32BB">
                    <w:rPr>
                      <w:rFonts w:cs="Arial"/>
                      <w:szCs w:val="20"/>
                    </w:rPr>
                    <w:t>dd month year</w:t>
                  </w:r>
                </w:p>
              </w:tc>
            </w:tr>
            <w:tr w:rsidR="007E718E" w:rsidRPr="00EB32BB" w:rsidTr="0097031B">
              <w:trPr>
                <w:trHeight w:val="325"/>
              </w:trPr>
              <w:tc>
                <w:tcPr>
                  <w:tcW w:w="5240" w:type="dxa"/>
                  <w:shd w:val="clear" w:color="auto" w:fill="auto"/>
                </w:tcPr>
                <w:p w:rsidR="007E718E" w:rsidRPr="00EB32BB" w:rsidRDefault="00D068AA" w:rsidP="00D068AA">
                  <w:pPr>
                    <w:tabs>
                      <w:tab w:val="left" w:pos="171"/>
                    </w:tabs>
                    <w:spacing w:before="40" w:after="40"/>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83" w:type="dxa"/>
                  <w:shd w:val="clear" w:color="auto" w:fill="auto"/>
                  <w:vAlign w:val="center"/>
                </w:tcPr>
                <w:p w:rsidR="007E718E" w:rsidRPr="00EB32BB" w:rsidRDefault="007E718E" w:rsidP="00F14EC4">
                  <w:pPr>
                    <w:spacing w:before="40" w:after="40"/>
                    <w:rPr>
                      <w:rFonts w:cs="Arial"/>
                      <w:szCs w:val="20"/>
                    </w:rPr>
                  </w:pPr>
                  <w:r w:rsidRPr="00EB32BB">
                    <w:rPr>
                      <w:rFonts w:cs="Arial"/>
                      <w:szCs w:val="20"/>
                    </w:rPr>
                    <w:t>dd month year</w:t>
                  </w:r>
                </w:p>
              </w:tc>
            </w:tr>
            <w:tr w:rsidR="001C2E75" w:rsidRPr="00EB32BB" w:rsidTr="0097031B">
              <w:trPr>
                <w:trHeight w:val="325"/>
              </w:trPr>
              <w:tc>
                <w:tcPr>
                  <w:tcW w:w="5240" w:type="dxa"/>
                  <w:shd w:val="clear" w:color="auto" w:fill="auto"/>
                </w:tcPr>
                <w:p w:rsidR="001C2E75" w:rsidRPr="00EB32BB" w:rsidRDefault="001C2E75" w:rsidP="00D068AA">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83" w:type="dxa"/>
                  <w:shd w:val="clear" w:color="auto" w:fill="auto"/>
                  <w:vAlign w:val="center"/>
                </w:tcPr>
                <w:p w:rsidR="001C2E75" w:rsidRPr="00EB32BB" w:rsidRDefault="001C2E75" w:rsidP="00F14EC4">
                  <w:pPr>
                    <w:spacing w:before="40" w:after="40"/>
                    <w:rPr>
                      <w:rFonts w:cs="Arial"/>
                      <w:szCs w:val="20"/>
                    </w:rPr>
                  </w:pPr>
                  <w:r w:rsidRPr="00EB32BB">
                    <w:rPr>
                      <w:rFonts w:cs="Arial"/>
                      <w:szCs w:val="20"/>
                    </w:rPr>
                    <w:t>dd month year</w:t>
                  </w:r>
                </w:p>
              </w:tc>
            </w:tr>
            <w:tr w:rsidR="007E718E" w:rsidRPr="00EB32BB" w:rsidTr="0097031B">
              <w:trPr>
                <w:trHeight w:val="325"/>
              </w:trPr>
              <w:tc>
                <w:tcPr>
                  <w:tcW w:w="5240" w:type="dxa"/>
                  <w:shd w:val="clear" w:color="auto" w:fill="auto"/>
                </w:tcPr>
                <w:p w:rsidR="007E718E" w:rsidRPr="00EB32BB" w:rsidRDefault="00D068AA" w:rsidP="00AF5BC5">
                  <w:pPr>
                    <w:tabs>
                      <w:tab w:val="left" w:pos="171"/>
                    </w:tabs>
                    <w:spacing w:before="40" w:after="40"/>
                    <w:rPr>
                      <w:rFonts w:cs="Arial"/>
                      <w:szCs w:val="20"/>
                    </w:rPr>
                  </w:pPr>
                  <w:r>
                    <w:rPr>
                      <w:rFonts w:cs="Arial"/>
                      <w:szCs w:val="20"/>
                    </w:rPr>
                    <w:t>Party Voting Closes</w:t>
                  </w:r>
                </w:p>
              </w:tc>
              <w:tc>
                <w:tcPr>
                  <w:tcW w:w="2483" w:type="dxa"/>
                  <w:shd w:val="clear" w:color="auto" w:fill="auto"/>
                  <w:vAlign w:val="center"/>
                </w:tcPr>
                <w:p w:rsidR="007E718E" w:rsidRPr="00EB32BB" w:rsidRDefault="007E718E" w:rsidP="00F14EC4">
                  <w:pPr>
                    <w:spacing w:before="40" w:after="40"/>
                    <w:rPr>
                      <w:rFonts w:cs="Arial"/>
                      <w:szCs w:val="20"/>
                    </w:rPr>
                  </w:pPr>
                  <w:r w:rsidRPr="00EB32BB">
                    <w:rPr>
                      <w:rFonts w:cs="Arial"/>
                      <w:szCs w:val="20"/>
                    </w:rPr>
                    <w:t>dd month year</w:t>
                  </w:r>
                </w:p>
              </w:tc>
            </w:tr>
            <w:tr w:rsidR="0097031B" w:rsidRPr="00EB32BB" w:rsidTr="0097031B">
              <w:trPr>
                <w:trHeight w:val="325"/>
              </w:trPr>
              <w:tc>
                <w:tcPr>
                  <w:tcW w:w="5240" w:type="dxa"/>
                  <w:shd w:val="clear" w:color="auto" w:fill="auto"/>
                </w:tcPr>
                <w:p w:rsidR="0097031B" w:rsidRPr="00B81F70" w:rsidRDefault="0097031B" w:rsidP="0097031B">
                  <w:pPr>
                    <w:tabs>
                      <w:tab w:val="left" w:pos="171"/>
                    </w:tabs>
                    <w:spacing w:before="40" w:after="40"/>
                    <w:rPr>
                      <w:rFonts w:cs="Arial"/>
                      <w:szCs w:val="20"/>
                    </w:rPr>
                  </w:pPr>
                  <w:r>
                    <w:rPr>
                      <w:rFonts w:cs="Arial"/>
                      <w:szCs w:val="20"/>
                    </w:rPr>
                    <w:t>Change Declaration Issued to Parties</w:t>
                  </w:r>
                </w:p>
              </w:tc>
              <w:tc>
                <w:tcPr>
                  <w:tcW w:w="2483" w:type="dxa"/>
                  <w:shd w:val="clear" w:color="auto" w:fill="auto"/>
                  <w:vAlign w:val="center"/>
                </w:tcPr>
                <w:p w:rsidR="0097031B" w:rsidRPr="00EB32BB" w:rsidRDefault="0097031B" w:rsidP="0097031B">
                  <w:pPr>
                    <w:spacing w:before="40" w:after="40"/>
                    <w:rPr>
                      <w:rFonts w:cs="Arial"/>
                      <w:szCs w:val="20"/>
                    </w:rPr>
                  </w:pPr>
                  <w:r w:rsidRPr="00EB32BB">
                    <w:rPr>
                      <w:rFonts w:cs="Arial"/>
                      <w:szCs w:val="20"/>
                    </w:rPr>
                    <w:t>dd month year</w:t>
                  </w:r>
                </w:p>
              </w:tc>
            </w:tr>
            <w:tr w:rsidR="0097031B" w:rsidRPr="00EB32BB" w:rsidTr="0097031B">
              <w:trPr>
                <w:trHeight w:val="325"/>
              </w:trPr>
              <w:tc>
                <w:tcPr>
                  <w:tcW w:w="5240" w:type="dxa"/>
                  <w:shd w:val="clear" w:color="auto" w:fill="auto"/>
                </w:tcPr>
                <w:p w:rsidR="0097031B" w:rsidRPr="00EB32BB" w:rsidRDefault="002F4F9B" w:rsidP="002F4F9B">
                  <w:pPr>
                    <w:tabs>
                      <w:tab w:val="left" w:pos="171"/>
                    </w:tabs>
                    <w:spacing w:before="40" w:after="40"/>
                    <w:rPr>
                      <w:rFonts w:cs="Arial"/>
                      <w:szCs w:val="20"/>
                    </w:rPr>
                  </w:pPr>
                  <w:r>
                    <w:rPr>
                      <w:rFonts w:cs="Arial"/>
                      <w:szCs w:val="20"/>
                    </w:rPr>
                    <w:t>[</w:t>
                  </w:r>
                  <w:r w:rsidR="0097031B">
                    <w:rPr>
                      <w:rFonts w:cs="Arial"/>
                      <w:szCs w:val="20"/>
                    </w:rPr>
                    <w:t>Change Declaration Issued to Authority</w:t>
                  </w:r>
                  <w:r>
                    <w:rPr>
                      <w:rFonts w:cs="Arial"/>
                      <w:szCs w:val="20"/>
                    </w:rPr>
                    <w:t>]</w:t>
                  </w:r>
                  <w:r w:rsidR="0097031B">
                    <w:rPr>
                      <w:rFonts w:cs="Arial"/>
                      <w:szCs w:val="20"/>
                    </w:rPr>
                    <w:t xml:space="preserve"> </w:t>
                  </w:r>
                </w:p>
              </w:tc>
              <w:tc>
                <w:tcPr>
                  <w:tcW w:w="2483" w:type="dxa"/>
                  <w:shd w:val="clear" w:color="auto" w:fill="auto"/>
                  <w:vAlign w:val="center"/>
                </w:tcPr>
                <w:p w:rsidR="0097031B" w:rsidRPr="00EB32BB" w:rsidRDefault="0097031B" w:rsidP="0097031B">
                  <w:pPr>
                    <w:spacing w:before="40" w:after="40"/>
                    <w:rPr>
                      <w:rFonts w:cs="Arial"/>
                      <w:szCs w:val="20"/>
                    </w:rPr>
                  </w:pPr>
                  <w:r w:rsidRPr="00EB32BB">
                    <w:rPr>
                      <w:rFonts w:cs="Arial"/>
                      <w:szCs w:val="20"/>
                    </w:rPr>
                    <w:t>dd month year</w:t>
                  </w:r>
                </w:p>
              </w:tc>
            </w:tr>
            <w:tr w:rsidR="007E718E" w:rsidRPr="00EB32BB" w:rsidTr="0097031B">
              <w:trPr>
                <w:trHeight w:val="325"/>
              </w:trPr>
              <w:tc>
                <w:tcPr>
                  <w:tcW w:w="5240" w:type="dxa"/>
                  <w:shd w:val="clear" w:color="auto" w:fill="auto"/>
                </w:tcPr>
                <w:p w:rsidR="007E718E" w:rsidRPr="00EB32BB" w:rsidRDefault="002F4F9B" w:rsidP="001C2E75">
                  <w:pPr>
                    <w:tabs>
                      <w:tab w:val="left" w:pos="171"/>
                    </w:tabs>
                    <w:spacing w:before="40" w:after="40"/>
                    <w:rPr>
                      <w:rFonts w:cs="Arial"/>
                      <w:szCs w:val="20"/>
                    </w:rPr>
                  </w:pPr>
                  <w:r>
                    <w:rPr>
                      <w:rFonts w:cs="Arial"/>
                      <w:szCs w:val="20"/>
                    </w:rPr>
                    <w:t>[</w:t>
                  </w:r>
                  <w:r w:rsidR="001C65D6">
                    <w:rPr>
                      <w:rFonts w:cs="Arial"/>
                      <w:szCs w:val="20"/>
                    </w:rPr>
                    <w:t>Authority D</w:t>
                  </w:r>
                  <w:r w:rsidR="001C65D6" w:rsidRPr="00EB32BB">
                    <w:rPr>
                      <w:rFonts w:cs="Arial"/>
                      <w:szCs w:val="20"/>
                    </w:rPr>
                    <w:t>ecision</w:t>
                  </w:r>
                  <w:r>
                    <w:rPr>
                      <w:rFonts w:cs="Arial"/>
                      <w:szCs w:val="20"/>
                    </w:rPr>
                    <w:t>]</w:t>
                  </w:r>
                </w:p>
              </w:tc>
              <w:tc>
                <w:tcPr>
                  <w:tcW w:w="2483" w:type="dxa"/>
                  <w:shd w:val="clear" w:color="auto" w:fill="auto"/>
                  <w:vAlign w:val="center"/>
                </w:tcPr>
                <w:p w:rsidR="007E718E" w:rsidRPr="00EB32BB" w:rsidRDefault="00AF5BC5" w:rsidP="00F14EC4">
                  <w:pPr>
                    <w:spacing w:before="40" w:after="40"/>
                    <w:rPr>
                      <w:rFonts w:cs="Arial"/>
                      <w:szCs w:val="20"/>
                    </w:rPr>
                  </w:pPr>
                  <w:r w:rsidRPr="00EB32BB">
                    <w:rPr>
                      <w:rFonts w:cs="Arial"/>
                      <w:szCs w:val="20"/>
                    </w:rPr>
                    <w:t>dd month year</w:t>
                  </w:r>
                  <w:r w:rsidRPr="00EB32BB" w:rsidDel="00AF5BC5">
                    <w:rPr>
                      <w:rFonts w:cs="Arial"/>
                      <w:szCs w:val="20"/>
                    </w:rPr>
                    <w:t xml:space="preserve"> </w:t>
                  </w:r>
                </w:p>
              </w:tc>
            </w:tr>
          </w:tbl>
          <w:p w:rsidR="006551B8" w:rsidRPr="00EB32BB" w:rsidRDefault="006551B8" w:rsidP="007E718E">
            <w:pPr>
              <w:pStyle w:val="BodyTextFirstIndent"/>
              <w:ind w:firstLine="0"/>
              <w:rPr>
                <w:rFonts w:cs="Arial"/>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291083">
            <w:pPr>
              <w:pStyle w:val="BodyText"/>
              <w:spacing w:before="60" w:after="60" w:line="240" w:lineRule="auto"/>
              <w:rPr>
                <w:rFonts w:cs="Arial"/>
                <w:szCs w:val="20"/>
              </w:rPr>
            </w:pPr>
            <w:r>
              <w:rPr>
                <w:rFonts w:cs="Arial"/>
                <w:noProof/>
                <w:szCs w:val="20"/>
              </w:rPr>
              <w:drawing>
                <wp:inline distT="0" distB="0" distL="0" distR="0">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rsidR="00F10E14" w:rsidRPr="00EB32BB" w:rsidRDefault="00F10E14" w:rsidP="00A81AA5">
            <w:pPr>
              <w:pStyle w:val="BodyText"/>
              <w:spacing w:before="60" w:after="60" w:line="240" w:lineRule="auto"/>
              <w:rPr>
                <w:rFonts w:cs="Arial"/>
                <w:color w:val="008576"/>
                <w:szCs w:val="20"/>
              </w:rPr>
            </w:pPr>
            <w:r w:rsidRPr="00EB32BB">
              <w:rPr>
                <w:rFonts w:cs="Arial"/>
                <w:b/>
                <w:color w:val="008576"/>
                <w:szCs w:val="20"/>
              </w:rPr>
              <w:t>Code Administrator</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5B0B30">
            <w:pPr>
              <w:pStyle w:val="BodyText"/>
              <w:spacing w:before="60" w:after="60" w:line="240" w:lineRule="auto"/>
              <w:rPr>
                <w:rFonts w:cs="Arial"/>
                <w:color w:val="008576"/>
                <w:szCs w:val="20"/>
              </w:rPr>
            </w:pPr>
            <w:r>
              <w:rPr>
                <w:rFonts w:cs="Arial"/>
                <w:b/>
                <w:noProof/>
                <w:color w:val="008576"/>
                <w:szCs w:val="20"/>
              </w:rPr>
              <w:drawing>
                <wp:inline distT="0" distB="0" distL="0" distR="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Pr>
                <w:rFonts w:cs="Arial"/>
                <w:b/>
                <w:color w:val="008576"/>
                <w:szCs w:val="20"/>
                <w:lang w:val="en-US"/>
              </w:rPr>
              <w:t>email address</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5B0B30">
            <w:pPr>
              <w:pStyle w:val="BodyText"/>
              <w:spacing w:before="60" w:after="60" w:line="240" w:lineRule="auto"/>
              <w:rPr>
                <w:rFonts w:cs="Arial"/>
                <w:color w:val="008576"/>
                <w:szCs w:val="20"/>
              </w:rPr>
            </w:pPr>
            <w:r>
              <w:rPr>
                <w:rFonts w:cs="Arial"/>
                <w:b/>
                <w:noProof/>
                <w:color w:val="008576"/>
                <w:szCs w:val="20"/>
              </w:rPr>
              <w:drawing>
                <wp:inline distT="0" distB="0" distL="0" distR="0">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B0B30">
              <w:rPr>
                <w:rFonts w:cs="Arial"/>
                <w:b/>
                <w:color w:val="008576"/>
                <w:szCs w:val="20"/>
              </w:rPr>
              <w:t>telephone</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F10E14" w:rsidP="00A81AA5">
            <w:pPr>
              <w:spacing w:before="60" w:after="60" w:line="240" w:lineRule="auto"/>
              <w:rPr>
                <w:rFonts w:cs="Arial"/>
                <w:color w:val="008576"/>
                <w:szCs w:val="20"/>
              </w:rPr>
            </w:pPr>
            <w:r w:rsidRPr="00EB32BB">
              <w:rPr>
                <w:rFonts w:cs="Arial"/>
                <w:color w:val="008576"/>
                <w:szCs w:val="20"/>
              </w:rPr>
              <w:t>Proposer:</w:t>
            </w:r>
          </w:p>
          <w:p w:rsidR="00F10E14" w:rsidRPr="00EB32BB" w:rsidRDefault="00F34FC0" w:rsidP="00F34FC0">
            <w:pPr>
              <w:spacing w:before="60" w:after="60" w:line="240" w:lineRule="auto"/>
              <w:rPr>
                <w:rFonts w:cs="Arial"/>
                <w:b/>
                <w:color w:val="008576"/>
                <w:szCs w:val="20"/>
              </w:rPr>
            </w:pPr>
            <w:r>
              <w:rPr>
                <w:rFonts w:cs="Arial"/>
                <w:b/>
                <w:color w:val="008576"/>
                <w:szCs w:val="20"/>
              </w:rPr>
              <w:t>Alexander Mann</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A81AA5">
            <w:pPr>
              <w:pStyle w:val="BodyText"/>
              <w:spacing w:before="60" w:after="60" w:line="240" w:lineRule="auto"/>
              <w:rPr>
                <w:rFonts w:cs="Arial"/>
                <w:b/>
                <w:color w:val="008576"/>
                <w:szCs w:val="20"/>
              </w:rPr>
            </w:pPr>
            <w:r>
              <w:rPr>
                <w:rFonts w:cs="Arial"/>
                <w:b/>
                <w:noProof/>
                <w:color w:val="008576"/>
                <w:szCs w:val="20"/>
              </w:rPr>
              <w:drawing>
                <wp:inline distT="0" distB="0" distL="0" distR="0">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34FC0">
              <w:rPr>
                <w:rFonts w:cs="Arial"/>
                <w:b/>
                <w:color w:val="008576"/>
                <w:szCs w:val="20"/>
              </w:rPr>
              <w:t xml:space="preserve"> Alexander.Mann</w:t>
            </w:r>
            <w:r w:rsidR="00D15D1E">
              <w:rPr>
                <w:rFonts w:cs="Arial"/>
                <w:b/>
                <w:color w:val="008576"/>
                <w:szCs w:val="20"/>
              </w:rPr>
              <w:t>@gazprom-energy.com</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A81AA5">
            <w:pPr>
              <w:pStyle w:val="BodyText"/>
              <w:spacing w:before="60" w:after="60" w:line="240" w:lineRule="auto"/>
              <w:rPr>
                <w:rFonts w:cs="Arial"/>
                <w:color w:val="008576"/>
                <w:szCs w:val="20"/>
              </w:rPr>
            </w:pPr>
            <w:r>
              <w:rPr>
                <w:rFonts w:cs="Arial"/>
                <w:b/>
                <w:noProof/>
                <w:color w:val="008576"/>
                <w:szCs w:val="20"/>
              </w:rPr>
              <w:drawing>
                <wp:inline distT="0" distB="0" distL="0" distR="0">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34FC0">
              <w:rPr>
                <w:rFonts w:cs="Arial"/>
                <w:b/>
                <w:color w:val="008576"/>
                <w:szCs w:val="20"/>
              </w:rPr>
              <w:t xml:space="preserve"> +44 787 286 7146</w:t>
            </w:r>
          </w:p>
        </w:tc>
      </w:tr>
      <w:tr w:rsidR="00F10E14" w:rsidRPr="00EB32BB" w:rsidTr="00B25EA9">
        <w:trPr>
          <w:trHeight w:val="533"/>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A809BC">
            <w:pPr>
              <w:pStyle w:val="Contents01"/>
              <w:rPr>
                <w:noProof/>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5B0B30" w:rsidP="00A81AA5">
            <w:pPr>
              <w:spacing w:before="60" w:line="240" w:lineRule="auto"/>
              <w:rPr>
                <w:rFonts w:cs="Arial"/>
                <w:color w:val="008576"/>
                <w:szCs w:val="20"/>
              </w:rPr>
            </w:pPr>
            <w:r>
              <w:rPr>
                <w:rFonts w:cs="Arial"/>
                <w:color w:val="008576"/>
                <w:szCs w:val="20"/>
              </w:rPr>
              <w:t>Other</w:t>
            </w:r>
            <w:r w:rsidR="00F10E14" w:rsidRPr="00EB32BB">
              <w:rPr>
                <w:rFonts w:cs="Arial"/>
                <w:color w:val="008576"/>
                <w:szCs w:val="20"/>
              </w:rPr>
              <w:t>:</w:t>
            </w:r>
          </w:p>
          <w:p w:rsidR="00F10E14" w:rsidRPr="00EB32BB" w:rsidRDefault="00F34FC0" w:rsidP="00A81AA5">
            <w:pPr>
              <w:pStyle w:val="BodyText"/>
              <w:spacing w:after="60" w:line="240" w:lineRule="auto"/>
              <w:rPr>
                <w:rFonts w:cs="Arial"/>
                <w:color w:val="008576"/>
                <w:szCs w:val="20"/>
              </w:rPr>
            </w:pPr>
            <w:r>
              <w:rPr>
                <w:rFonts w:cs="Arial"/>
                <w:b/>
                <w:color w:val="008576"/>
                <w:szCs w:val="20"/>
              </w:rPr>
              <w:t>Steve Mulinganie</w:t>
            </w:r>
          </w:p>
        </w:tc>
      </w:tr>
      <w:tr w:rsidR="00F10E14" w:rsidRPr="00EB32BB" w:rsidTr="00B25EA9">
        <w:trPr>
          <w:trHeight w:val="426"/>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4A3386">
            <w:pPr>
              <w:pStyle w:val="BodyText"/>
              <w:rPr>
                <w:rFonts w:cs="Arial"/>
                <w:b/>
                <w:bCs/>
                <w:noProof/>
                <w:color w:val="00B274"/>
                <w:szCs w:val="32"/>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A81AA5">
            <w:pPr>
              <w:pStyle w:val="BodyText"/>
              <w:spacing w:before="60" w:after="60"/>
              <w:rPr>
                <w:rFonts w:cs="Arial"/>
                <w:b/>
                <w:color w:val="008576"/>
                <w:szCs w:val="20"/>
              </w:rPr>
            </w:pPr>
            <w:r>
              <w:rPr>
                <w:rFonts w:cs="Arial"/>
                <w:b/>
                <w:noProof/>
                <w:color w:val="008576"/>
                <w:szCs w:val="20"/>
              </w:rPr>
              <w:drawing>
                <wp:inline distT="0" distB="0" distL="0" distR="0">
                  <wp:extent cx="285750" cy="285750"/>
                  <wp:effectExtent l="0" t="0" r="0" b="0"/>
                  <wp:docPr id="9" name="Picture 9"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34FC0">
              <w:rPr>
                <w:rFonts w:cs="Arial"/>
                <w:b/>
                <w:color w:val="008576"/>
                <w:szCs w:val="20"/>
              </w:rPr>
              <w:t xml:space="preserve"> Steve.Mulinganie</w:t>
            </w:r>
            <w:r w:rsidR="00D15D1E">
              <w:rPr>
                <w:rFonts w:cs="Arial"/>
                <w:b/>
                <w:color w:val="008576"/>
                <w:szCs w:val="20"/>
              </w:rPr>
              <w:t>@gazprom-energy.com</w:t>
            </w:r>
          </w:p>
        </w:tc>
      </w:tr>
      <w:tr w:rsidR="00F10E14" w:rsidRPr="00EB32BB" w:rsidTr="00B25EA9">
        <w:trPr>
          <w:trHeight w:val="426"/>
        </w:trPr>
        <w:tc>
          <w:tcPr>
            <w:tcW w:w="7797" w:type="dxa"/>
            <w:vMerge/>
            <w:tcBorders>
              <w:left w:val="single" w:sz="4" w:space="0" w:color="4A8958"/>
              <w:bottom w:val="single" w:sz="4" w:space="0" w:color="4A8958"/>
              <w:right w:val="single" w:sz="4" w:space="0" w:color="4A8958"/>
            </w:tcBorders>
            <w:shd w:val="clear" w:color="auto" w:fill="auto"/>
          </w:tcPr>
          <w:p w:rsidR="00F10E14" w:rsidRPr="00EB32BB" w:rsidRDefault="00F10E14" w:rsidP="004A3386">
            <w:pPr>
              <w:pStyle w:val="BodyText"/>
              <w:rPr>
                <w:rFonts w:cs="Arial"/>
                <w:b/>
                <w:bCs/>
                <w:noProof/>
                <w:color w:val="00B274"/>
                <w:szCs w:val="32"/>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F10E14" w:rsidRPr="00EB32BB" w:rsidRDefault="00391379" w:rsidP="00A81AA5">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extent cx="285750" cy="285750"/>
                  <wp:effectExtent l="0" t="0" r="0" b="0"/>
                  <wp:docPr id="10"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34FC0">
              <w:rPr>
                <w:rFonts w:cs="Arial"/>
                <w:b/>
                <w:color w:val="008576"/>
                <w:szCs w:val="20"/>
              </w:rPr>
              <w:t xml:space="preserve"> +44 799 097 2586</w:t>
            </w:r>
          </w:p>
        </w:tc>
      </w:tr>
      <w:tr w:rsidR="005B0B30" w:rsidRPr="00EB32BB" w:rsidTr="00B25EA9">
        <w:trPr>
          <w:trHeight w:val="427"/>
        </w:trPr>
        <w:tc>
          <w:tcPr>
            <w:tcW w:w="7797" w:type="dxa"/>
            <w:vMerge/>
            <w:tcBorders>
              <w:left w:val="single" w:sz="4" w:space="0" w:color="4A8958"/>
              <w:bottom w:val="single" w:sz="4" w:space="0" w:color="4A8958"/>
              <w:right w:val="single" w:sz="4" w:space="0" w:color="4A8958"/>
            </w:tcBorders>
            <w:shd w:val="clear" w:color="auto" w:fill="auto"/>
          </w:tcPr>
          <w:p w:rsidR="005B0B30" w:rsidRPr="00EB32BB" w:rsidRDefault="005B0B30" w:rsidP="004A3386">
            <w:pPr>
              <w:pStyle w:val="BodyText"/>
              <w:rPr>
                <w:rFonts w:cs="Arial"/>
                <w:b/>
                <w:bCs/>
                <w:noProof/>
                <w:color w:val="00B274"/>
                <w:szCs w:val="32"/>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5B0B30" w:rsidRPr="00EB32BB" w:rsidRDefault="005B0B30" w:rsidP="005649CA">
            <w:pPr>
              <w:pStyle w:val="BodyText"/>
              <w:spacing w:after="60" w:line="240" w:lineRule="auto"/>
              <w:rPr>
                <w:rFonts w:cs="Arial"/>
                <w:color w:val="008576"/>
                <w:szCs w:val="20"/>
              </w:rPr>
            </w:pPr>
          </w:p>
        </w:tc>
      </w:tr>
      <w:tr w:rsidR="005B0B30" w:rsidRPr="00EB32BB" w:rsidTr="00B25EA9">
        <w:trPr>
          <w:trHeight w:val="426"/>
        </w:trPr>
        <w:tc>
          <w:tcPr>
            <w:tcW w:w="7797" w:type="dxa"/>
            <w:vMerge/>
            <w:tcBorders>
              <w:left w:val="single" w:sz="4" w:space="0" w:color="4A8958"/>
              <w:bottom w:val="single" w:sz="4" w:space="0" w:color="4A8958"/>
              <w:right w:val="single" w:sz="4" w:space="0" w:color="4A8958"/>
            </w:tcBorders>
            <w:shd w:val="clear" w:color="auto" w:fill="auto"/>
          </w:tcPr>
          <w:p w:rsidR="005B0B30" w:rsidRPr="00EB32BB" w:rsidRDefault="005B0B30" w:rsidP="004A3386">
            <w:pPr>
              <w:pStyle w:val="BodyText"/>
              <w:rPr>
                <w:rFonts w:cs="Arial"/>
                <w:b/>
                <w:bCs/>
                <w:noProof/>
                <w:color w:val="00B274"/>
                <w:szCs w:val="32"/>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5B0B30" w:rsidRPr="00EB32BB" w:rsidRDefault="005B0B30" w:rsidP="005649CA">
            <w:pPr>
              <w:pStyle w:val="BodyText"/>
              <w:spacing w:before="60" w:after="60"/>
              <w:rPr>
                <w:rFonts w:cs="Arial"/>
                <w:b/>
                <w:color w:val="008576"/>
                <w:szCs w:val="20"/>
              </w:rPr>
            </w:pPr>
          </w:p>
        </w:tc>
      </w:tr>
      <w:tr w:rsidR="005B0B30" w:rsidRPr="00EB32BB" w:rsidTr="00B25EA9">
        <w:trPr>
          <w:trHeight w:val="544"/>
        </w:trPr>
        <w:tc>
          <w:tcPr>
            <w:tcW w:w="7797" w:type="dxa"/>
            <w:vMerge/>
            <w:tcBorders>
              <w:left w:val="single" w:sz="4" w:space="0" w:color="4A8958"/>
              <w:bottom w:val="single" w:sz="4" w:space="0" w:color="4A8958"/>
              <w:right w:val="single" w:sz="4" w:space="0" w:color="4A8958"/>
            </w:tcBorders>
            <w:shd w:val="clear" w:color="auto" w:fill="auto"/>
          </w:tcPr>
          <w:p w:rsidR="005B0B30" w:rsidRPr="00EB32BB" w:rsidRDefault="005B0B30" w:rsidP="004A3386">
            <w:pPr>
              <w:pStyle w:val="BodyText"/>
              <w:rPr>
                <w:rFonts w:cs="Arial"/>
                <w:b/>
                <w:bCs/>
                <w:noProof/>
                <w:color w:val="00B274"/>
                <w:szCs w:val="32"/>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5B0B30" w:rsidRPr="00EB32BB" w:rsidRDefault="005B0B30" w:rsidP="005649CA">
            <w:pPr>
              <w:pStyle w:val="BodyText"/>
              <w:spacing w:before="60" w:after="60"/>
              <w:rPr>
                <w:rFonts w:cs="Arial"/>
                <w:b/>
                <w:noProof/>
                <w:color w:val="008576"/>
                <w:szCs w:val="20"/>
                <w:lang w:val="en-US" w:eastAsia="en-US"/>
              </w:rPr>
            </w:pPr>
          </w:p>
        </w:tc>
      </w:tr>
      <w:tr w:rsidR="005B0B30" w:rsidRPr="00EB32BB" w:rsidTr="00B25EA9">
        <w:trPr>
          <w:trHeight w:val="468"/>
        </w:trPr>
        <w:tc>
          <w:tcPr>
            <w:tcW w:w="7797" w:type="dxa"/>
            <w:vMerge/>
            <w:tcBorders>
              <w:left w:val="single" w:sz="4" w:space="0" w:color="4A8958"/>
              <w:bottom w:val="single" w:sz="4" w:space="0" w:color="4A8958"/>
              <w:right w:val="single" w:sz="4" w:space="0" w:color="4A8958"/>
            </w:tcBorders>
            <w:shd w:val="clear" w:color="auto" w:fill="auto"/>
          </w:tcPr>
          <w:p w:rsidR="005B0B30" w:rsidRPr="00EB32BB" w:rsidRDefault="005B0B30" w:rsidP="004A3386">
            <w:pPr>
              <w:pStyle w:val="BodyText"/>
              <w:spacing w:line="240" w:lineRule="auto"/>
              <w:rPr>
                <w:rFonts w:cs="Arial"/>
                <w:szCs w:val="20"/>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5B0B30" w:rsidRPr="00EB32BB" w:rsidRDefault="005B0B30" w:rsidP="005649CA">
            <w:pPr>
              <w:pStyle w:val="BodyText"/>
              <w:spacing w:after="60" w:line="240" w:lineRule="auto"/>
              <w:rPr>
                <w:rFonts w:cs="Arial"/>
                <w:color w:val="008576"/>
                <w:szCs w:val="20"/>
              </w:rPr>
            </w:pPr>
          </w:p>
        </w:tc>
      </w:tr>
      <w:tr w:rsidR="005B0B30" w:rsidRPr="00EB32BB" w:rsidTr="00B25EA9">
        <w:trPr>
          <w:trHeight w:val="468"/>
        </w:trPr>
        <w:tc>
          <w:tcPr>
            <w:tcW w:w="7797" w:type="dxa"/>
            <w:vMerge/>
            <w:tcBorders>
              <w:left w:val="single" w:sz="4" w:space="0" w:color="4A8958"/>
              <w:bottom w:val="single" w:sz="4" w:space="0" w:color="4A8958"/>
              <w:right w:val="single" w:sz="4" w:space="0" w:color="4A8958"/>
            </w:tcBorders>
            <w:shd w:val="clear" w:color="auto" w:fill="auto"/>
          </w:tcPr>
          <w:p w:rsidR="005B0B30" w:rsidRPr="00EB32BB" w:rsidRDefault="005B0B30" w:rsidP="004A3386">
            <w:pPr>
              <w:pStyle w:val="BodyText"/>
              <w:spacing w:line="240" w:lineRule="auto"/>
              <w:rPr>
                <w:rFonts w:cs="Arial"/>
                <w:szCs w:val="20"/>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5B0B30" w:rsidRPr="00EB32BB" w:rsidRDefault="005B0B30" w:rsidP="005649CA">
            <w:pPr>
              <w:pStyle w:val="BodyText"/>
              <w:spacing w:before="60" w:after="60"/>
              <w:rPr>
                <w:rFonts w:cs="Arial"/>
                <w:b/>
                <w:color w:val="008576"/>
                <w:szCs w:val="20"/>
              </w:rPr>
            </w:pPr>
          </w:p>
        </w:tc>
      </w:tr>
      <w:tr w:rsidR="005B0B30" w:rsidRPr="00EB32BB" w:rsidTr="002E3C06">
        <w:trPr>
          <w:trHeight w:val="468"/>
        </w:trPr>
        <w:tc>
          <w:tcPr>
            <w:tcW w:w="7797" w:type="dxa"/>
            <w:vMerge/>
            <w:tcBorders>
              <w:left w:val="single" w:sz="4" w:space="0" w:color="4A8958"/>
              <w:right w:val="single" w:sz="4" w:space="0" w:color="4A8958"/>
            </w:tcBorders>
            <w:shd w:val="clear" w:color="auto" w:fill="auto"/>
          </w:tcPr>
          <w:p w:rsidR="005B0B30" w:rsidRPr="00EB32BB" w:rsidRDefault="005B0B30" w:rsidP="004A3386">
            <w:pPr>
              <w:pStyle w:val="BodyText"/>
              <w:spacing w:line="240" w:lineRule="auto"/>
              <w:rPr>
                <w:rFonts w:cs="Arial"/>
                <w:szCs w:val="20"/>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5B0B30" w:rsidRPr="00EB32BB" w:rsidRDefault="005B0B30" w:rsidP="005649CA">
            <w:pPr>
              <w:pStyle w:val="BodyText"/>
              <w:spacing w:before="60" w:after="60"/>
              <w:rPr>
                <w:rFonts w:cs="Arial"/>
                <w:b/>
                <w:noProof/>
                <w:color w:val="008576"/>
                <w:szCs w:val="20"/>
                <w:lang w:val="en-US" w:eastAsia="en-US"/>
              </w:rPr>
            </w:pPr>
          </w:p>
        </w:tc>
      </w:tr>
      <w:tr w:rsidR="002E3C06" w:rsidRPr="00EB32BB" w:rsidTr="00B25EA9">
        <w:trPr>
          <w:trHeight w:val="468"/>
        </w:trPr>
        <w:tc>
          <w:tcPr>
            <w:tcW w:w="7797" w:type="dxa"/>
            <w:tcBorders>
              <w:left w:val="single" w:sz="4" w:space="0" w:color="4A8958"/>
              <w:bottom w:val="single" w:sz="4" w:space="0" w:color="4A8958"/>
              <w:right w:val="single" w:sz="4" w:space="0" w:color="4A8958"/>
            </w:tcBorders>
            <w:shd w:val="clear" w:color="auto" w:fill="auto"/>
          </w:tcPr>
          <w:p w:rsidR="002E3C06" w:rsidRPr="00EB32BB" w:rsidRDefault="002E3C06" w:rsidP="004A3386">
            <w:pPr>
              <w:pStyle w:val="BodyText"/>
              <w:spacing w:line="240" w:lineRule="auto"/>
              <w:rPr>
                <w:rFonts w:cs="Arial"/>
                <w:szCs w:val="20"/>
              </w:rPr>
            </w:pPr>
          </w:p>
        </w:tc>
        <w:tc>
          <w:tcPr>
            <w:tcW w:w="2140" w:type="dxa"/>
            <w:tcBorders>
              <w:top w:val="single" w:sz="4" w:space="0" w:color="4A8958"/>
              <w:left w:val="single" w:sz="4" w:space="0" w:color="4A8958"/>
              <w:bottom w:val="single" w:sz="4" w:space="0" w:color="4A8958"/>
              <w:right w:val="single" w:sz="4" w:space="0" w:color="4A8958"/>
            </w:tcBorders>
            <w:shd w:val="clear" w:color="auto" w:fill="auto"/>
          </w:tcPr>
          <w:p w:rsidR="002E3C06" w:rsidRPr="00EB32BB" w:rsidRDefault="002E3C06" w:rsidP="005649CA">
            <w:pPr>
              <w:pStyle w:val="BodyText"/>
              <w:spacing w:before="60" w:after="60"/>
              <w:rPr>
                <w:rFonts w:cs="Arial"/>
                <w:b/>
                <w:noProof/>
                <w:color w:val="008576"/>
                <w:szCs w:val="20"/>
                <w:lang w:val="en-US" w:eastAsia="en-US"/>
              </w:rPr>
            </w:pPr>
          </w:p>
        </w:tc>
      </w:tr>
    </w:tbl>
    <w:p w:rsidR="00143041" w:rsidRPr="00EB32BB" w:rsidRDefault="004C6117" w:rsidP="00143041">
      <w:pPr>
        <w:pStyle w:val="Heading1"/>
      </w:pPr>
      <w:bookmarkStart w:id="0" w:name="_Toc188527263"/>
      <w:bookmarkStart w:id="1" w:name="_Toc313090983"/>
      <w:bookmarkStart w:id="2" w:name="_Toc459803618"/>
      <w:r>
        <w:lastRenderedPageBreak/>
        <w:t>Summary</w:t>
      </w:r>
      <w:bookmarkEnd w:id="0"/>
      <w:bookmarkEnd w:id="1"/>
      <w:bookmarkEnd w:id="2"/>
    </w:p>
    <w:p w:rsidR="004C6117" w:rsidRDefault="004C6117" w:rsidP="003920ED">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What</w:t>
      </w:r>
    </w:p>
    <w:p w:rsidR="004C6117" w:rsidRDefault="0042510C" w:rsidP="004C6117">
      <w:r>
        <w:t xml:space="preserve">Theft of electricity directly impacts customers’ bills and has </w:t>
      </w:r>
      <w:r w:rsidR="005065E6">
        <w:t xml:space="preserve">potentially </w:t>
      </w:r>
      <w:r>
        <w:t xml:space="preserve">serious implications from a safety point of view.  </w:t>
      </w:r>
      <w:r w:rsidR="00B62B0A">
        <w:t>In addition, a</w:t>
      </w:r>
      <w:r w:rsidR="00391379">
        <w:t>necdotal evidence would suggest that it is w</w:t>
      </w:r>
      <w:r w:rsidR="00FB1389">
        <w:t xml:space="preserve">rong to assume that levels of electricity theft are equally distributed across the portfolios of all electricity suppliers in accordance with each supplier’s market share.  </w:t>
      </w:r>
      <w:r w:rsidR="00B62B0A">
        <w:t>It is therefore imperative that an incentive scheme be created whereby suppliers are appropriately incentivised to detect theft but do not run the risk of cross-subsiding the theft detection efforts of other sup</w:t>
      </w:r>
      <w:r w:rsidR="00601F80">
        <w:t>pliers in an inefficient manner.</w:t>
      </w:r>
    </w:p>
    <w:p w:rsidR="00C64B72" w:rsidRPr="00C64B72" w:rsidRDefault="00C64B72" w:rsidP="00C64B72">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Why</w:t>
      </w:r>
    </w:p>
    <w:p w:rsidR="004C6117" w:rsidRDefault="009B0BC5" w:rsidP="004C6117">
      <w:r>
        <w:t>If this change is not made there will then be a serious risk that suppliers will not be appropriately incentivised to carry out theft detection activities in a manner which does not distort competition and hamper the effective functioning of the market.</w:t>
      </w:r>
    </w:p>
    <w:p w:rsidR="004C6117" w:rsidRDefault="004C6117" w:rsidP="004C6117">
      <w:pPr>
        <w:pStyle w:val="Heading4"/>
        <w:keepLines w:val="0"/>
        <w:numPr>
          <w:ilvl w:val="0"/>
          <w:numId w:val="0"/>
        </w:numPr>
        <w:spacing w:before="240"/>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p>
    <w:p w:rsidR="004C6117" w:rsidRDefault="00BB4883" w:rsidP="004C6117">
      <w:r>
        <w:t>The currently envisaged Electricity Theft Detection Incentive Scheme</w:t>
      </w:r>
      <w:r w:rsidR="002879B8">
        <w:t xml:space="preserve"> is drafted based on the rules</w:t>
      </w:r>
      <w:r>
        <w:t xml:space="preserve"> approved by Ofgem in relation to gas under SPAA CP 14/268 and subsequent amendments made under SPAA CP 16/327.  </w:t>
      </w:r>
    </w:p>
    <w:p w:rsidR="00BB4883" w:rsidRDefault="00BB4883" w:rsidP="004C6117">
      <w:r>
        <w:t>Under the Electricity Theft Detection Incentive Scheme</w:t>
      </w:r>
      <w:r w:rsidR="00836682">
        <w:t xml:space="preserve"> (DCP 288)</w:t>
      </w:r>
      <w:r>
        <w:t xml:space="preserve">, an industry-level Theft Target, to be met by all Suppliers, will be established for each year of the Scheme.  For the first </w:t>
      </w:r>
      <w:r w:rsidR="00684224">
        <w:t xml:space="preserve">two </w:t>
      </w:r>
      <w:r>
        <w:t>year</w:t>
      </w:r>
      <w:r w:rsidR="00684224">
        <w:t>s</w:t>
      </w:r>
      <w:r>
        <w:t>, the target has been set at 32,000 confirmed thefts, of which 28,000 are expected to be domestic and 4,000 non-domestic.</w:t>
      </w:r>
      <w:r w:rsidR="00CE1A69">
        <w:t xml:space="preserve">  The incentive pot has been set at £12.8m for </w:t>
      </w:r>
      <w:r w:rsidR="00F14AA5">
        <w:t xml:space="preserve">each of </w:t>
      </w:r>
      <w:r w:rsidR="00CE1A69">
        <w:t xml:space="preserve">the first </w:t>
      </w:r>
      <w:r w:rsidR="00684224">
        <w:t xml:space="preserve">two </w:t>
      </w:r>
      <w:r w:rsidR="00CE1A69">
        <w:t>year</w:t>
      </w:r>
      <w:r w:rsidR="00F14AA5">
        <w:t>s</w:t>
      </w:r>
      <w:r w:rsidR="00CE1A69">
        <w:t xml:space="preserve"> of the scheme</w:t>
      </w:r>
      <w:r w:rsidR="00F14AA5">
        <w:t>, split into a figure of £11.2m for domestic theft and £1.6m for non-domestic theft.  S</w:t>
      </w:r>
      <w:r w:rsidR="00E11F96">
        <w:t xml:space="preserve">uppliers </w:t>
      </w:r>
      <w:r w:rsidR="00CE1A69">
        <w:t>will have individual payments into or from the incentive pot calculated at the end of each scheme year in proportion to the number of confirmed thefts identified b</w:t>
      </w:r>
      <w:r w:rsidR="00836682">
        <w:t xml:space="preserve">y each supplier in </w:t>
      </w:r>
      <w:r w:rsidR="00B17172">
        <w:t>relation to each market segment and that supplier’s domestic and commercial Theft Targets, based on its market share.</w:t>
      </w:r>
      <w:r w:rsidR="003742C6">
        <w:t xml:space="preserve">  Theft Detection Value is therefore set at £400 per confirmed theft.</w:t>
      </w:r>
    </w:p>
    <w:p w:rsidR="0000176C" w:rsidRDefault="0000176C" w:rsidP="004C6117">
      <w:r>
        <w:t>The proposer is of the view that electricity theft is not e</w:t>
      </w:r>
      <w:r w:rsidR="00E11F96">
        <w:t>qually distributed across each S</w:t>
      </w:r>
      <w:r>
        <w:t>upplier</w:t>
      </w:r>
      <w:r w:rsidR="00E11F96">
        <w:t xml:space="preserve">’s </w:t>
      </w:r>
      <w:r>
        <w:t>customer portfolio in accordance with its market share.</w:t>
      </w:r>
      <w:r w:rsidR="003742C6">
        <w:t xml:space="preserve">  There is therefore a danger that the Theft Detection Incentive Scheme, as currently structured</w:t>
      </w:r>
      <w:r w:rsidR="00E11F96">
        <w:t xml:space="preserve">, creates a cross-subsidy from Suppliers </w:t>
      </w:r>
      <w:r w:rsidR="003742C6">
        <w:t>who may have a lesser proportion of theft within their portfolio than their market share might suggest to th</w:t>
      </w:r>
      <w:r w:rsidR="00E11F96">
        <w:t>ose Suppliers</w:t>
      </w:r>
      <w:r w:rsidR="003742C6">
        <w:t xml:space="preserve"> where the reverse is true.</w:t>
      </w:r>
    </w:p>
    <w:p w:rsidR="00E6212D" w:rsidRPr="00EB32BB" w:rsidRDefault="00E6212D" w:rsidP="00E6212D">
      <w:pPr>
        <w:pStyle w:val="Heading1"/>
      </w:pPr>
      <w:bookmarkStart w:id="3" w:name="_Toc313090984"/>
      <w:bookmarkStart w:id="4" w:name="_Toc459803619"/>
      <w:r>
        <w:t>Governance</w:t>
      </w:r>
      <w:bookmarkEnd w:id="3"/>
      <w:bookmarkEnd w:id="4"/>
    </w:p>
    <w:p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rsidR="002A5090" w:rsidRDefault="002A5090" w:rsidP="002A5090">
      <w:pPr>
        <w:pStyle w:val="BodyText3"/>
        <w:ind w:right="113"/>
        <w:rPr>
          <w:rFonts w:cs="Arial"/>
          <w:sz w:val="20"/>
          <w:szCs w:val="20"/>
        </w:rPr>
      </w:pPr>
      <w:r>
        <w:rPr>
          <w:rFonts w:cs="Arial"/>
          <w:sz w:val="20"/>
          <w:szCs w:val="20"/>
        </w:rPr>
        <w:t xml:space="preserve">DCP </w:t>
      </w:r>
      <w:r w:rsidR="002E3C06">
        <w:rPr>
          <w:rFonts w:cs="Arial"/>
          <w:sz w:val="20"/>
          <w:szCs w:val="20"/>
        </w:rPr>
        <w:t xml:space="preserve">288B </w:t>
      </w:r>
      <w:r>
        <w:rPr>
          <w:rFonts w:cs="Arial"/>
          <w:sz w:val="20"/>
          <w:szCs w:val="20"/>
        </w:rPr>
        <w:t>is classified as a Part 1 matter because:</w:t>
      </w:r>
    </w:p>
    <w:p w:rsidR="002A5090" w:rsidRDefault="002A5090" w:rsidP="002A5090">
      <w:pPr>
        <w:pStyle w:val="BodyText3"/>
        <w:numPr>
          <w:ilvl w:val="0"/>
          <w:numId w:val="40"/>
        </w:numPr>
        <w:ind w:right="113"/>
        <w:rPr>
          <w:rFonts w:cs="Arial"/>
          <w:sz w:val="20"/>
          <w:szCs w:val="20"/>
        </w:rPr>
      </w:pPr>
      <w:r>
        <w:rPr>
          <w:rFonts w:cs="Arial"/>
          <w:sz w:val="20"/>
          <w:szCs w:val="20"/>
        </w:rPr>
        <w:t>It is likely to have a significant impact on the interests of electricity consumers as the costs of electricity theft are borne by all consumers and this chang</w:t>
      </w:r>
      <w:r w:rsidR="00E11F96">
        <w:rPr>
          <w:rFonts w:cs="Arial"/>
          <w:sz w:val="20"/>
          <w:szCs w:val="20"/>
        </w:rPr>
        <w:t>e seeks to incentivise Supplier Parties</w:t>
      </w:r>
      <w:r>
        <w:rPr>
          <w:rFonts w:cs="Arial"/>
          <w:sz w:val="20"/>
          <w:szCs w:val="20"/>
        </w:rPr>
        <w:t xml:space="preserve"> to detect theft and thereby reduce those costs to consumers and</w:t>
      </w:r>
    </w:p>
    <w:p w:rsidR="002A5090" w:rsidRPr="00601F80" w:rsidRDefault="002A5090" w:rsidP="00601F80">
      <w:pPr>
        <w:pStyle w:val="BodyText3"/>
        <w:numPr>
          <w:ilvl w:val="0"/>
          <w:numId w:val="40"/>
        </w:numPr>
        <w:ind w:right="113"/>
        <w:rPr>
          <w:rFonts w:cs="Arial"/>
          <w:sz w:val="20"/>
          <w:szCs w:val="20"/>
        </w:rPr>
      </w:pPr>
      <w:r>
        <w:rPr>
          <w:rFonts w:cs="Arial"/>
          <w:sz w:val="20"/>
          <w:szCs w:val="20"/>
        </w:rPr>
        <w:t>It is likely to have a signi</w:t>
      </w:r>
      <w:r w:rsidR="00601F80">
        <w:rPr>
          <w:rFonts w:cs="Arial"/>
          <w:sz w:val="20"/>
          <w:szCs w:val="20"/>
        </w:rPr>
        <w:t xml:space="preserve">ficant impact on competition in the supply of electricity </w:t>
      </w:r>
      <w:r w:rsidR="00E11F96">
        <w:rPr>
          <w:rFonts w:cs="Arial"/>
          <w:sz w:val="20"/>
          <w:szCs w:val="20"/>
        </w:rPr>
        <w:t>as those Supplier Parties</w:t>
      </w:r>
      <w:r w:rsidRPr="00601F80">
        <w:rPr>
          <w:rFonts w:cs="Arial"/>
          <w:sz w:val="20"/>
          <w:szCs w:val="20"/>
        </w:rPr>
        <w:t xml:space="preserve"> who proactively</w:t>
      </w:r>
      <w:r w:rsidR="00601F80">
        <w:rPr>
          <w:rFonts w:cs="Arial"/>
          <w:sz w:val="20"/>
          <w:szCs w:val="20"/>
        </w:rPr>
        <w:t xml:space="preserve"> complete the investigation of</w:t>
      </w:r>
      <w:r w:rsidRPr="00601F80">
        <w:rPr>
          <w:rFonts w:cs="Arial"/>
          <w:sz w:val="20"/>
          <w:szCs w:val="20"/>
        </w:rPr>
        <w:t xml:space="preserve"> leads given to them by the TRAS </w:t>
      </w:r>
      <w:r w:rsidR="00B67B70" w:rsidRPr="00601F80">
        <w:rPr>
          <w:rFonts w:cs="Arial"/>
          <w:sz w:val="20"/>
          <w:szCs w:val="20"/>
        </w:rPr>
        <w:lastRenderedPageBreak/>
        <w:t>Service P</w:t>
      </w:r>
      <w:r w:rsidRPr="00601F80">
        <w:rPr>
          <w:rFonts w:cs="Arial"/>
          <w:sz w:val="20"/>
          <w:szCs w:val="20"/>
        </w:rPr>
        <w:t>rovider</w:t>
      </w:r>
      <w:r w:rsidR="009811D0" w:rsidRPr="00601F80">
        <w:rPr>
          <w:rFonts w:cs="Arial"/>
          <w:sz w:val="20"/>
          <w:szCs w:val="20"/>
        </w:rPr>
        <w:t xml:space="preserve"> or an electricity Distribution Network Operator</w:t>
      </w:r>
      <w:r w:rsidR="00482468" w:rsidRPr="00601F80">
        <w:rPr>
          <w:rFonts w:cs="Arial"/>
          <w:sz w:val="20"/>
          <w:szCs w:val="20"/>
        </w:rPr>
        <w:t xml:space="preserve"> </w:t>
      </w:r>
      <w:r w:rsidR="006202DB">
        <w:rPr>
          <w:rFonts w:cs="Arial"/>
          <w:sz w:val="20"/>
          <w:szCs w:val="20"/>
        </w:rPr>
        <w:t xml:space="preserve">within the proposed three-month timeframe </w:t>
      </w:r>
      <w:r w:rsidR="00482468" w:rsidRPr="00601F80">
        <w:rPr>
          <w:rFonts w:cs="Arial"/>
          <w:sz w:val="20"/>
          <w:szCs w:val="20"/>
        </w:rPr>
        <w:t>will be rewarded for this.</w:t>
      </w:r>
    </w:p>
    <w:p w:rsidR="00E6212D" w:rsidRDefault="00E6212D" w:rsidP="00E6212D">
      <w:pPr>
        <w:pStyle w:val="Heading4"/>
        <w:keepLines w:val="0"/>
        <w:numPr>
          <w:ilvl w:val="0"/>
          <w:numId w:val="0"/>
        </w:numPr>
        <w:spacing w:before="240"/>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rsidR="00E6212D" w:rsidRDefault="00E6212D" w:rsidP="00E6212D">
      <w:pPr>
        <w:pStyle w:val="BodyText3"/>
        <w:ind w:right="113"/>
        <w:rPr>
          <w:rFonts w:cs="Arial"/>
          <w:i/>
          <w:color w:val="00B274"/>
          <w:sz w:val="20"/>
          <w:szCs w:val="20"/>
        </w:rPr>
      </w:pPr>
      <w:r w:rsidRPr="009146AA">
        <w:rPr>
          <w:sz w:val="20"/>
          <w:szCs w:val="20"/>
        </w:rPr>
        <w:t xml:space="preserve">This </w:t>
      </w:r>
      <w:r w:rsidR="007C1C4D" w:rsidRPr="009146AA">
        <w:rPr>
          <w:rFonts w:eastAsia="Cambria" w:cs="Arial"/>
          <w:sz w:val="20"/>
          <w:szCs w:val="20"/>
          <w:lang w:eastAsia="en-US"/>
        </w:rPr>
        <w:t>Change Proposal</w:t>
      </w:r>
      <w:r w:rsidRPr="009146AA">
        <w:rPr>
          <w:sz w:val="20"/>
          <w:szCs w:val="20"/>
        </w:rPr>
        <w:t xml:space="preserve"> should</w:t>
      </w:r>
      <w:r w:rsidRPr="00F20FAB">
        <w:rPr>
          <w:sz w:val="20"/>
          <w:szCs w:val="20"/>
        </w:rPr>
        <w:t>:</w:t>
      </w:r>
    </w:p>
    <w:p w:rsidR="00B25EA9" w:rsidRPr="00B25EA9" w:rsidRDefault="001731AE" w:rsidP="00B25EA9">
      <w:pPr>
        <w:pStyle w:val="BodyText3"/>
        <w:numPr>
          <w:ilvl w:val="0"/>
          <w:numId w:val="15"/>
        </w:numPr>
        <w:ind w:right="113"/>
        <w:rPr>
          <w:rFonts w:cs="Arial"/>
          <w:sz w:val="20"/>
          <w:szCs w:val="20"/>
        </w:rPr>
      </w:pPr>
      <w:r>
        <w:rPr>
          <w:rFonts w:cs="Arial"/>
          <w:sz w:val="20"/>
          <w:szCs w:val="20"/>
        </w:rPr>
        <w:t>Be treated as a Part 1</w:t>
      </w:r>
      <w:r w:rsidR="00B25EA9" w:rsidRPr="00B25EA9">
        <w:rPr>
          <w:rFonts w:cs="Arial"/>
          <w:sz w:val="20"/>
          <w:szCs w:val="20"/>
        </w:rPr>
        <w:t xml:space="preserve"> Matter</w:t>
      </w:r>
    </w:p>
    <w:p w:rsidR="00B25EA9" w:rsidRPr="00B25EA9" w:rsidRDefault="001731AE" w:rsidP="00B25EA9">
      <w:pPr>
        <w:pStyle w:val="BodyText3"/>
        <w:numPr>
          <w:ilvl w:val="0"/>
          <w:numId w:val="15"/>
        </w:numPr>
        <w:ind w:right="113"/>
        <w:rPr>
          <w:rFonts w:cs="Arial"/>
          <w:sz w:val="20"/>
          <w:szCs w:val="20"/>
        </w:rPr>
      </w:pPr>
      <w:r>
        <w:rPr>
          <w:rFonts w:cs="Arial"/>
          <w:sz w:val="20"/>
          <w:szCs w:val="20"/>
        </w:rPr>
        <w:t>Be treated as a Standard</w:t>
      </w:r>
      <w:r w:rsidR="00B25EA9" w:rsidRPr="00B25EA9">
        <w:rPr>
          <w:rFonts w:cs="Arial"/>
          <w:sz w:val="20"/>
          <w:szCs w:val="20"/>
        </w:rPr>
        <w:t xml:space="preserve"> Change</w:t>
      </w:r>
    </w:p>
    <w:p w:rsidR="001C65D6" w:rsidRPr="001C65D6" w:rsidRDefault="003B2B85" w:rsidP="001C65D6">
      <w:pPr>
        <w:pStyle w:val="BodyText3"/>
        <w:numPr>
          <w:ilvl w:val="0"/>
          <w:numId w:val="15"/>
        </w:numPr>
        <w:ind w:right="113"/>
        <w:rPr>
          <w:rFonts w:cs="Arial"/>
          <w:sz w:val="20"/>
          <w:szCs w:val="20"/>
        </w:rPr>
      </w:pPr>
      <w:r>
        <w:rPr>
          <w:rFonts w:cs="Arial"/>
          <w:sz w:val="20"/>
          <w:szCs w:val="20"/>
        </w:rPr>
        <w:t xml:space="preserve">Proceed to </w:t>
      </w:r>
      <w:r w:rsidR="001C65D6" w:rsidRPr="001C65D6">
        <w:rPr>
          <w:rFonts w:cs="Arial"/>
          <w:sz w:val="20"/>
          <w:szCs w:val="20"/>
        </w:rPr>
        <w:t>Working Group</w:t>
      </w:r>
    </w:p>
    <w:p w:rsidR="004C6117" w:rsidRPr="00EB32BB" w:rsidRDefault="004C6117" w:rsidP="004C6117">
      <w:pPr>
        <w:pStyle w:val="Heading1"/>
      </w:pPr>
      <w:bookmarkStart w:id="5" w:name="_Toc313090985"/>
      <w:bookmarkStart w:id="6" w:name="_Toc459803620"/>
      <w:r w:rsidRPr="00EB32BB">
        <w:t>Why Change?</w:t>
      </w:r>
      <w:bookmarkEnd w:id="5"/>
      <w:bookmarkEnd w:id="6"/>
    </w:p>
    <w:p w:rsidR="001C65D6" w:rsidRDefault="00C46EF2" w:rsidP="0097031B">
      <w:r>
        <w:t>As mentioned in the summary above, the proposer is of the view that electricity theft is not equally</w:t>
      </w:r>
      <w:r w:rsidR="00446BE5">
        <w:t xml:space="preserve"> distributed</w:t>
      </w:r>
      <w:r>
        <w:t xml:space="preserve"> across the </w:t>
      </w:r>
      <w:r w:rsidR="00434324">
        <w:t>supply market</w:t>
      </w:r>
      <w:r w:rsidR="00E11F96">
        <w:t xml:space="preserve"> and that giving each S</w:t>
      </w:r>
      <w:r w:rsidR="0043376C">
        <w:t>upplier</w:t>
      </w:r>
      <w:r w:rsidR="00E11F96">
        <w:t xml:space="preserve"> </w:t>
      </w:r>
      <w:r w:rsidR="0043376C">
        <w:t xml:space="preserve">a theft target </w:t>
      </w:r>
      <w:r w:rsidR="007530C5">
        <w:t>based on an overall target number and that supplier’s individual market share risks a cross-subsidy between suppliers with a lower level of theft than their market share would suggest to those with a higher level of theft than their market share would suggest.</w:t>
      </w:r>
    </w:p>
    <w:p w:rsidR="00F83C77" w:rsidRPr="0097031B" w:rsidRDefault="00F83C77" w:rsidP="0097031B"/>
    <w:p w:rsidR="00D42CA7" w:rsidRDefault="00D42CA7" w:rsidP="001C65D6">
      <w:pPr>
        <w:pStyle w:val="Header"/>
        <w:ind w:left="-142"/>
        <w:rPr>
          <w:rFonts w:cs="Arial"/>
          <w:b/>
          <w:color w:val="008000"/>
          <w:sz w:val="28"/>
          <w:szCs w:val="28"/>
        </w:rPr>
      </w:pPr>
      <w:r>
        <w:rPr>
          <w:rFonts w:cs="Arial"/>
          <w:b/>
          <w:color w:val="008000"/>
          <w:sz w:val="28"/>
          <w:szCs w:val="28"/>
        </w:rPr>
        <w:t>Part B</w:t>
      </w:r>
      <w:r w:rsidRPr="006D75CD">
        <w:rPr>
          <w:rFonts w:cs="Arial"/>
          <w:b/>
          <w:color w:val="008000"/>
          <w:sz w:val="28"/>
          <w:szCs w:val="28"/>
        </w:rPr>
        <w:t xml:space="preserve">: </w:t>
      </w:r>
      <w:r>
        <w:rPr>
          <w:rFonts w:cs="Arial"/>
          <w:b/>
          <w:color w:val="008000"/>
          <w:sz w:val="28"/>
          <w:szCs w:val="28"/>
        </w:rPr>
        <w:t>Code Specific Details</w:t>
      </w:r>
    </w:p>
    <w:p w:rsidR="009146AA" w:rsidRPr="00EB32BB" w:rsidRDefault="009146AA" w:rsidP="009146AA">
      <w:pPr>
        <w:pStyle w:val="Heading1"/>
      </w:pPr>
      <w:bookmarkStart w:id="7" w:name="_Toc313090987"/>
      <w:bookmarkStart w:id="8" w:name="_Toc459803621"/>
      <w:r w:rsidRPr="00EB32BB">
        <w:t>Solution</w:t>
      </w:r>
      <w:bookmarkEnd w:id="7"/>
      <w:r w:rsidR="001B706F">
        <w:t xml:space="preserve"> and Legal Text</w:t>
      </w:r>
      <w:bookmarkEnd w:id="8"/>
    </w:p>
    <w:p w:rsidR="00B458FD" w:rsidRDefault="00B458FD" w:rsidP="00B458FD">
      <w:r>
        <w:t xml:space="preserve">The proposer believes that an appropriate solution to the potential flaws in the current proposed arrangements would be to retain the overall </w:t>
      </w:r>
      <w:r w:rsidR="007B5C65">
        <w:t>incentive pot</w:t>
      </w:r>
      <w:r>
        <w:t xml:space="preserve"> for the industry as a whole</w:t>
      </w:r>
      <w:r w:rsidR="007B5C65">
        <w:t>, divided into domestic and non-domestic pots,</w:t>
      </w:r>
      <w:r>
        <w:t xml:space="preserve"> but remove the individual supplier targets and incentivise each supplier to investigate all leads provid</w:t>
      </w:r>
      <w:r w:rsidR="00876B3E">
        <w:t>ed</w:t>
      </w:r>
      <w:r w:rsidR="00665920">
        <w:t xml:space="preserve"> to it</w:t>
      </w:r>
      <w:r w:rsidR="00600242">
        <w:t xml:space="preserve"> by the TRAS Service P</w:t>
      </w:r>
      <w:r w:rsidR="00876B3E">
        <w:t xml:space="preserve">rovider </w:t>
      </w:r>
      <w:r w:rsidR="009811D0">
        <w:t xml:space="preserve">or an electricity Distribution Network Operator </w:t>
      </w:r>
      <w:r>
        <w:t>and to conclude</w:t>
      </w:r>
      <w:r w:rsidR="00617F81">
        <w:t xml:space="preserve"> each investigation within a three</w:t>
      </w:r>
      <w:r w:rsidR="006565BD">
        <w:t>-</w:t>
      </w:r>
      <w:r>
        <w:t>month t</w:t>
      </w:r>
      <w:r w:rsidR="0007264B">
        <w:t>imeframe.  The proposed fixed payment of £4</w:t>
      </w:r>
      <w:r>
        <w:t>00 should therefore be made for each investigation co</w:t>
      </w:r>
      <w:r w:rsidR="00617F81">
        <w:t>ncluded within the requisite three</w:t>
      </w:r>
      <w:r w:rsidR="006565BD">
        <w:t>-</w:t>
      </w:r>
      <w:r>
        <w:t>month period following provision of the relevant lead by the TRAS</w:t>
      </w:r>
      <w:r w:rsidR="00600242">
        <w:t xml:space="preserve"> S</w:t>
      </w:r>
      <w:r w:rsidR="00665920">
        <w:t>ervice</w:t>
      </w:r>
      <w:r w:rsidR="00600242">
        <w:t xml:space="preserve"> P</w:t>
      </w:r>
      <w:r>
        <w:t>rov</w:t>
      </w:r>
      <w:r w:rsidR="0007264B">
        <w:t>ider</w:t>
      </w:r>
      <w:r w:rsidR="009811D0">
        <w:t xml:space="preserve"> or an electricity Distribution Network Operator</w:t>
      </w:r>
      <w:r>
        <w:t xml:space="preserve">.  This should then have the effect of ameliorating the potential scenario under the current proposed arrangements whereby a supplier may follow up all leads given to it by the TRAS </w:t>
      </w:r>
      <w:r w:rsidR="00600242">
        <w:t>S</w:t>
      </w:r>
      <w:r w:rsidR="00665920">
        <w:t xml:space="preserve">ervice </w:t>
      </w:r>
      <w:r w:rsidR="00600242">
        <w:t>P</w:t>
      </w:r>
      <w:r>
        <w:t>rovider</w:t>
      </w:r>
      <w:r w:rsidR="009811D0">
        <w:t xml:space="preserve"> or an electricity Distribution Network Operator</w:t>
      </w:r>
      <w:r>
        <w:t xml:space="preserve"> but still incur debits under the scheme due to no actual theft being found and create the necessary incentive to detect theft and avoid cross-subsidy.</w:t>
      </w:r>
    </w:p>
    <w:p w:rsidR="00DC7D4F" w:rsidRDefault="00DC7D4F" w:rsidP="00B458FD">
      <w:r>
        <w:t xml:space="preserve">In addition, this approach will provide </w:t>
      </w:r>
      <w:r w:rsidR="001226BA">
        <w:t xml:space="preserve">valuable data </w:t>
      </w:r>
      <w:r>
        <w:t xml:space="preserve">on the amount of leads investigated and the amount of theft detected as a result of those investigations by each supplier which will then help determine whether theft is </w:t>
      </w:r>
      <w:r w:rsidR="00FA479C">
        <w:t xml:space="preserve">in fact </w:t>
      </w:r>
      <w:r>
        <w:t>equally distributed across the market, something which the proposer does not believe is the case.</w:t>
      </w:r>
      <w:r w:rsidR="008C72A4">
        <w:t xml:space="preserve">  Any reconciliation process should be based on the number of leads provided by</w:t>
      </w:r>
      <w:r w:rsidR="00B750BC">
        <w:t xml:space="preserve"> the</w:t>
      </w:r>
      <w:r w:rsidR="008C72A4">
        <w:t xml:space="preserve"> TRAS</w:t>
      </w:r>
      <w:r w:rsidR="00B750BC">
        <w:t xml:space="preserve"> </w:t>
      </w:r>
      <w:r w:rsidR="00600242">
        <w:t>S</w:t>
      </w:r>
      <w:r w:rsidR="00665920">
        <w:t xml:space="preserve">ervice </w:t>
      </w:r>
      <w:r w:rsidR="00600242">
        <w:t>P</w:t>
      </w:r>
      <w:r w:rsidR="00B750BC">
        <w:t>rovider</w:t>
      </w:r>
      <w:r w:rsidR="009811D0">
        <w:t xml:space="preserve"> or an electricity Distribution Network Operator</w:t>
      </w:r>
      <w:r w:rsidR="00E11F96">
        <w:t xml:space="preserve"> to each S</w:t>
      </w:r>
      <w:r w:rsidR="008C72A4">
        <w:t>upplier</w:t>
      </w:r>
      <w:r w:rsidR="00E11F96">
        <w:t xml:space="preserve"> </w:t>
      </w:r>
      <w:r w:rsidR="008C72A4">
        <w:t>in relation to which it did not conclude an investig</w:t>
      </w:r>
      <w:r w:rsidR="00DD1288">
        <w:t>ation within the requisite time-</w:t>
      </w:r>
      <w:r w:rsidR="008C72A4">
        <w:t>period</w:t>
      </w:r>
      <w:r w:rsidR="00E11F96">
        <w:t xml:space="preserve"> when compared against the same metric for all Suppliers active in that sector and regardless of market share</w:t>
      </w:r>
      <w:r w:rsidR="008C72A4">
        <w:t>.  This will also provide an additional incentive for each supplier to do so.</w:t>
      </w:r>
      <w:r w:rsidR="00B750BC">
        <w:t xml:space="preserve">  Therefore, if every supplier concluded all investigations in relation to all leads provided to it by </w:t>
      </w:r>
      <w:r w:rsidR="00665920">
        <w:t xml:space="preserve">the </w:t>
      </w:r>
      <w:r w:rsidR="00B750BC">
        <w:t xml:space="preserve">TRAS </w:t>
      </w:r>
      <w:r w:rsidR="00600242">
        <w:t>Service P</w:t>
      </w:r>
      <w:r w:rsidR="00665920">
        <w:t>rovider</w:t>
      </w:r>
      <w:r w:rsidR="009811D0">
        <w:t xml:space="preserve"> or an electricity Distribution Network Operator</w:t>
      </w:r>
      <w:r w:rsidR="00665920">
        <w:t xml:space="preserve"> </w:t>
      </w:r>
      <w:r w:rsidR="00B750BC">
        <w:t>within the requisite time frame, there would be no need for any reconciliation to be carried out.</w:t>
      </w:r>
      <w:r w:rsidR="00B004A4">
        <w:t xml:space="preserve">  Any remaining monies in the pot not paid out to suppliers could then be rolled into the next year.</w:t>
      </w:r>
    </w:p>
    <w:p w:rsidR="00100686" w:rsidRDefault="00100686" w:rsidP="009146AA">
      <w:pPr>
        <w:rPr>
          <w:rFonts w:cs="Arial"/>
          <w:i/>
          <w:color w:val="00B274"/>
        </w:rPr>
      </w:pPr>
    </w:p>
    <w:p w:rsidR="00F82B9A" w:rsidRDefault="001B706F" w:rsidP="009146AA">
      <w:pPr>
        <w:rPr>
          <w:rFonts w:cs="Arial"/>
          <w:b/>
          <w:bCs/>
          <w:color w:val="008576"/>
          <w:sz w:val="24"/>
          <w:szCs w:val="28"/>
        </w:rPr>
      </w:pPr>
      <w:r>
        <w:rPr>
          <w:rFonts w:cs="Arial"/>
          <w:b/>
          <w:bCs/>
          <w:color w:val="008576"/>
          <w:sz w:val="24"/>
          <w:szCs w:val="28"/>
        </w:rPr>
        <w:t>Legal Text</w:t>
      </w:r>
    </w:p>
    <w:p w:rsidR="002E3C06" w:rsidRPr="00366A7E" w:rsidRDefault="002E3C06" w:rsidP="009146AA">
      <w:pPr>
        <w:rPr>
          <w:rFonts w:cs="Arial"/>
          <w:b/>
          <w:bCs/>
          <w:color w:val="008576"/>
          <w:sz w:val="24"/>
          <w:szCs w:val="28"/>
        </w:rPr>
      </w:pPr>
      <w:r>
        <w:t>The proposed legal text is provided as Attachment 1</w:t>
      </w:r>
    </w:p>
    <w:p w:rsidR="0089611A" w:rsidRPr="0089611A" w:rsidRDefault="001B706F" w:rsidP="0089611A">
      <w:pPr>
        <w:pStyle w:val="Heading4"/>
        <w:keepLines w:val="0"/>
        <w:numPr>
          <w:ilvl w:val="0"/>
          <w:numId w:val="0"/>
        </w:numPr>
        <w:tabs>
          <w:tab w:val="center" w:pos="4678"/>
        </w:tabs>
        <w:spacing w:before="240"/>
        <w:rPr>
          <w:rFonts w:ascii="Arial" w:eastAsia="Times New Roman" w:hAnsi="Arial" w:cs="Arial"/>
          <w:i w:val="0"/>
          <w:iCs w:val="0"/>
          <w:color w:val="008576"/>
          <w:sz w:val="24"/>
          <w:szCs w:val="28"/>
        </w:rPr>
      </w:pPr>
      <w:bookmarkStart w:id="9" w:name="_GoBack"/>
      <w:bookmarkEnd w:id="9"/>
      <w:r w:rsidRPr="00EB32BB">
        <w:rPr>
          <w:rFonts w:ascii="Arial" w:eastAsia="Times New Roman" w:hAnsi="Arial" w:cs="Arial"/>
          <w:i w:val="0"/>
          <w:iCs w:val="0"/>
          <w:color w:val="008576"/>
          <w:sz w:val="24"/>
          <w:szCs w:val="28"/>
        </w:rPr>
        <w:t>Text Commentary</w:t>
      </w:r>
      <w:r w:rsidR="0089611A">
        <w:rPr>
          <w:rFonts w:ascii="Arial" w:eastAsia="Times New Roman" w:hAnsi="Arial" w:cs="Arial"/>
          <w:i w:val="0"/>
          <w:iCs w:val="0"/>
          <w:color w:val="008576"/>
          <w:sz w:val="24"/>
          <w:szCs w:val="28"/>
        </w:rPr>
        <w:tab/>
      </w:r>
    </w:p>
    <w:p w:rsidR="009146AA" w:rsidRPr="0073711A" w:rsidRDefault="0073711A" w:rsidP="00784486">
      <w:pPr>
        <w:pStyle w:val="Header"/>
        <w:spacing w:before="0" w:after="0"/>
        <w:ind w:left="-142"/>
        <w:rPr>
          <w:rFonts w:cs="Arial"/>
          <w:bCs/>
          <w:color w:val="FF0000"/>
          <w:szCs w:val="20"/>
        </w:rPr>
      </w:pPr>
      <w:r>
        <w:t xml:space="preserve">   Please see the main body of this document.</w:t>
      </w:r>
    </w:p>
    <w:p w:rsidR="00F20FAB" w:rsidRPr="00EB32BB" w:rsidRDefault="00F20FAB" w:rsidP="00AE5F4A">
      <w:pPr>
        <w:pStyle w:val="Heading1"/>
        <w:spacing w:before="120"/>
        <w:ind w:left="431" w:hanging="431"/>
      </w:pPr>
      <w:bookmarkStart w:id="10" w:name="_Toc313090986"/>
      <w:bookmarkStart w:id="11" w:name="_Toc459803622"/>
      <w:r>
        <w:t>Code Specific Matters</w:t>
      </w:r>
      <w:bookmarkEnd w:id="10"/>
      <w:bookmarkEnd w:id="11"/>
    </w:p>
    <w:p w:rsidR="003A6CCA" w:rsidRDefault="003A6CCA" w:rsidP="003A6CCA">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p>
    <w:p w:rsidR="009F1D85" w:rsidRDefault="009F1D85" w:rsidP="009F1D85">
      <w:r>
        <w:t xml:space="preserve">SPAA CP 14/268 and SPAA CP 16/327 </w:t>
      </w:r>
    </w:p>
    <w:p w:rsidR="009F1D85" w:rsidRDefault="009F1D85" w:rsidP="009F1D85">
      <w:r>
        <w:t xml:space="preserve">Ofgem decision letter on SPAA CP 14/268 published 26th October 2015 </w:t>
      </w:r>
    </w:p>
    <w:p w:rsidR="009F1D85" w:rsidRDefault="009F1D85" w:rsidP="009F1D85">
      <w:r>
        <w:t xml:space="preserve">Ofgem decision document “Tackling electricity theft – the way forward” published 4th March 2014 </w:t>
      </w:r>
    </w:p>
    <w:p w:rsidR="009F1D85" w:rsidRPr="009F1D85" w:rsidRDefault="009F1D85" w:rsidP="009F1D85">
      <w:r>
        <w:t>Ofgem document “Tackling Electricity Theft – The way forward Final Impact Assessment” published 4th March 2014</w:t>
      </w:r>
    </w:p>
    <w:p w:rsidR="00CA4EA1" w:rsidRPr="00EB32BB" w:rsidRDefault="009A200B" w:rsidP="00DD20C7">
      <w:pPr>
        <w:pStyle w:val="Heading01"/>
        <w:keepNext w:val="0"/>
      </w:pPr>
      <w:bookmarkStart w:id="12" w:name="_Toc313090988"/>
      <w:bookmarkStart w:id="13" w:name="_Toc459803623"/>
      <w:r w:rsidRPr="00EB32BB">
        <w:t>Relevant Objectives</w:t>
      </w:r>
      <w:bookmarkEnd w:id="12"/>
      <w:bookmarkEnd w:id="13"/>
    </w:p>
    <w:p w:rsidR="00DD20C7" w:rsidRDefault="00DD20C7" w:rsidP="00DD20C7">
      <w:pPr>
        <w:pStyle w:val="BodyText"/>
        <w:outlineLvl w:val="3"/>
        <w:rPr>
          <w:rFonts w:cs="Arial"/>
          <w:i/>
          <w:color w:val="00B274"/>
        </w:rPr>
      </w:pPr>
    </w:p>
    <w:p w:rsidR="00DD20C7" w:rsidRDefault="00DD20C7" w:rsidP="00DD20C7">
      <w:pPr>
        <w:pStyle w:val="BodyText"/>
        <w:outlineLvl w:val="3"/>
        <w:rPr>
          <w:rFonts w:cs="Arial"/>
          <w:i/>
          <w:color w:val="00B274"/>
        </w:rPr>
      </w:pPr>
    </w:p>
    <w:tbl>
      <w:tblPr>
        <w:tblW w:w="9639"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30"/>
        <w:gridCol w:w="2409"/>
      </w:tblGrid>
      <w:tr w:rsidR="00DD20C7" w:rsidRPr="00441C23" w:rsidTr="00413422">
        <w:trPr>
          <w:cantSplit/>
          <w:trHeight w:val="397"/>
        </w:trPr>
        <w:tc>
          <w:tcPr>
            <w:tcW w:w="7230" w:type="dxa"/>
          </w:tcPr>
          <w:p w:rsidR="00DD20C7" w:rsidRPr="00860E40" w:rsidRDefault="00DD20C7" w:rsidP="00860E40">
            <w:pPr>
              <w:pStyle w:val="Tablebodycopy"/>
              <w:ind w:left="0" w:right="238"/>
              <w:rPr>
                <w:rFonts w:cs="Arial"/>
                <w:b/>
                <w:sz w:val="22"/>
                <w:szCs w:val="22"/>
              </w:rPr>
            </w:pPr>
            <w:r w:rsidRPr="00D30CB9">
              <w:rPr>
                <w:rFonts w:cs="Arial"/>
                <w:b/>
                <w:sz w:val="22"/>
                <w:szCs w:val="22"/>
              </w:rPr>
              <w:t>DCUSA Charging Objectives</w:t>
            </w:r>
          </w:p>
        </w:tc>
        <w:tc>
          <w:tcPr>
            <w:tcW w:w="2409" w:type="dxa"/>
          </w:tcPr>
          <w:p w:rsidR="00DD20C7" w:rsidRPr="0060253F" w:rsidRDefault="00DD20C7" w:rsidP="00DD20C7">
            <w:pPr>
              <w:spacing w:before="40" w:after="40"/>
              <w:ind w:left="57" w:right="57"/>
              <w:rPr>
                <w:b/>
                <w:i/>
              </w:rPr>
            </w:pPr>
            <w:r w:rsidRPr="0060253F">
              <w:rPr>
                <w:b/>
              </w:rPr>
              <w:t>Identified impact</w:t>
            </w:r>
          </w:p>
        </w:tc>
      </w:tr>
      <w:tr w:rsidR="00DD20C7" w:rsidRPr="00674659" w:rsidTr="00413422">
        <w:trPr>
          <w:cantSplit/>
          <w:trHeight w:val="397"/>
        </w:trPr>
        <w:tc>
          <w:tcPr>
            <w:tcW w:w="7230" w:type="dxa"/>
          </w:tcPr>
          <w:p w:rsidR="00DD20C7" w:rsidRPr="00EB32BB" w:rsidRDefault="00DD20C7" w:rsidP="00DD20C7">
            <w:pPr>
              <w:pStyle w:val="BodyText"/>
              <w:ind w:left="546" w:hanging="546"/>
              <w:rPr>
                <w:rFonts w:cs="Arial"/>
                <w:noProof/>
              </w:rPr>
            </w:pPr>
            <w:r w:rsidRPr="00441C23">
              <w:rPr>
                <w:rFonts w:cs="Arial"/>
                <w:noProof/>
              </w:rPr>
              <w:fldChar w:fldCharType="begin">
                <w:ffData>
                  <w:name w:val="Check1"/>
                  <w:enabled/>
                  <w:calcOnExit w:val="0"/>
                  <w:checkBox>
                    <w:sizeAuto/>
                    <w:default w:val="0"/>
                  </w:checkBox>
                </w:ffData>
              </w:fldChar>
            </w:r>
            <w:bookmarkStart w:id="14" w:name="Check1"/>
            <w:r w:rsidRPr="00441C23">
              <w:rPr>
                <w:rFonts w:cs="Arial"/>
                <w:noProof/>
              </w:rPr>
              <w:instrText xml:space="preserve"> FORMCHECKBOX </w:instrText>
            </w:r>
            <w:r w:rsidR="00C243C4">
              <w:rPr>
                <w:rFonts w:cs="Arial"/>
                <w:noProof/>
              </w:rPr>
            </w:r>
            <w:r w:rsidR="00C243C4">
              <w:rPr>
                <w:rFonts w:cs="Arial"/>
                <w:noProof/>
              </w:rPr>
              <w:fldChar w:fldCharType="separate"/>
            </w:r>
            <w:r w:rsidRPr="00441C23">
              <w:rPr>
                <w:rFonts w:cs="Arial"/>
                <w:noProof/>
              </w:rPr>
              <w:fldChar w:fldCharType="end"/>
            </w:r>
            <w:bookmarkEnd w:id="14"/>
            <w:r w:rsidRPr="00441C23">
              <w:rPr>
                <w:rFonts w:cs="Arial"/>
                <w:noProof/>
              </w:rPr>
              <w:t xml:space="preserve"> 1 that compliance by each DNO Party with the Charging Methodologies facilitates the discharge by the DNO Party of the obligations imposed on it under the Act and by its Distribution Licence</w:t>
            </w:r>
          </w:p>
        </w:tc>
        <w:tc>
          <w:tcPr>
            <w:tcW w:w="2409" w:type="dxa"/>
          </w:tcPr>
          <w:p w:rsidR="00DD20C7" w:rsidRDefault="00DD20C7" w:rsidP="00DD20C7">
            <w:r w:rsidRPr="00173CB9">
              <w:t>None</w:t>
            </w:r>
          </w:p>
        </w:tc>
      </w:tr>
      <w:tr w:rsidR="00DD20C7" w:rsidRPr="00674659" w:rsidTr="00413422">
        <w:trPr>
          <w:cantSplit/>
          <w:trHeight w:val="397"/>
        </w:trPr>
        <w:tc>
          <w:tcPr>
            <w:tcW w:w="7230" w:type="dxa"/>
          </w:tcPr>
          <w:p w:rsidR="00DD20C7" w:rsidRPr="00441C23" w:rsidRDefault="00DD20C7" w:rsidP="00DD20C7">
            <w:pPr>
              <w:pStyle w:val="BodyText"/>
              <w:ind w:left="546" w:hanging="546"/>
              <w:rPr>
                <w:rFonts w:cs="Arial"/>
                <w:noProof/>
              </w:rPr>
            </w:pPr>
            <w:r w:rsidRPr="00441C23">
              <w:rPr>
                <w:rFonts w:cs="Arial"/>
                <w:noProof/>
              </w:rPr>
              <w:fldChar w:fldCharType="begin">
                <w:ffData>
                  <w:name w:val="Check2"/>
                  <w:enabled/>
                  <w:calcOnExit w:val="0"/>
                  <w:checkBox>
                    <w:sizeAuto/>
                    <w:default w:val="0"/>
                  </w:checkBox>
                </w:ffData>
              </w:fldChar>
            </w:r>
            <w:bookmarkStart w:id="15" w:name="Check2"/>
            <w:r w:rsidRPr="00441C23">
              <w:rPr>
                <w:rFonts w:cs="Arial"/>
                <w:noProof/>
              </w:rPr>
              <w:instrText xml:space="preserve"> FORMCHECKBOX </w:instrText>
            </w:r>
            <w:r w:rsidR="00C243C4">
              <w:rPr>
                <w:rFonts w:cs="Arial"/>
                <w:noProof/>
              </w:rPr>
            </w:r>
            <w:r w:rsidR="00C243C4">
              <w:rPr>
                <w:rFonts w:cs="Arial"/>
                <w:noProof/>
              </w:rPr>
              <w:fldChar w:fldCharType="separate"/>
            </w:r>
            <w:r w:rsidRPr="00441C23">
              <w:rPr>
                <w:rFonts w:cs="Arial"/>
                <w:noProof/>
              </w:rPr>
              <w:fldChar w:fldCharType="end"/>
            </w:r>
            <w:bookmarkEnd w:id="15"/>
            <w:r w:rsidRPr="00441C23">
              <w:rPr>
                <w:rFonts w:cs="Arial"/>
                <w:noProof/>
              </w:rPr>
              <w:t xml:space="preserve"> 2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DD20C7" w:rsidRPr="0060253F" w:rsidRDefault="00DD20C7" w:rsidP="00DD20C7">
            <w:pPr>
              <w:pStyle w:val="BodyText"/>
              <w:ind w:left="546" w:hanging="546"/>
              <w:rPr>
                <w:rFonts w:cs="Arial"/>
                <w:noProof/>
              </w:rPr>
            </w:pPr>
            <w:r w:rsidRPr="00E46C74">
              <w:rPr>
                <w:rFonts w:cs="Arial"/>
                <w:noProof/>
              </w:rPr>
              <w:fldChar w:fldCharType="begin">
                <w:ffData>
                  <w:name w:val="Check3"/>
                  <w:enabled/>
                  <w:calcOnExit w:val="0"/>
                  <w:checkBox>
                    <w:sizeAuto/>
                    <w:default w:val="0"/>
                  </w:checkBox>
                </w:ffData>
              </w:fldChar>
            </w:r>
            <w:bookmarkStart w:id="16" w:name="Check3"/>
            <w:r w:rsidRPr="00E46C74">
              <w:rPr>
                <w:rFonts w:cs="Arial"/>
                <w:noProof/>
              </w:rPr>
              <w:instrText xml:space="preserve"> FORMCHECKBOX </w:instrText>
            </w:r>
            <w:r w:rsidR="00C243C4">
              <w:rPr>
                <w:rFonts w:cs="Arial"/>
                <w:noProof/>
              </w:rPr>
            </w:r>
            <w:r w:rsidR="00C243C4">
              <w:rPr>
                <w:rFonts w:cs="Arial"/>
                <w:noProof/>
              </w:rPr>
              <w:fldChar w:fldCharType="separate"/>
            </w:r>
            <w:r w:rsidRPr="00E46C74">
              <w:rPr>
                <w:rFonts w:cs="Arial"/>
                <w:noProof/>
              </w:rPr>
              <w:fldChar w:fldCharType="end"/>
            </w:r>
            <w:bookmarkEnd w:id="16"/>
            <w:r w:rsidRPr="00E46C74">
              <w:rPr>
                <w:rFonts w:cs="Arial"/>
                <w:noProof/>
              </w:rPr>
              <w:t xml:space="preserve"> 3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2409" w:type="dxa"/>
          </w:tcPr>
          <w:p w:rsidR="00DD20C7" w:rsidRDefault="00DD20C7" w:rsidP="00DD20C7">
            <w:r w:rsidRPr="00173CB9">
              <w:t>None</w:t>
            </w:r>
          </w:p>
        </w:tc>
      </w:tr>
      <w:tr w:rsidR="00DD20C7" w:rsidRPr="00674659" w:rsidTr="00413422">
        <w:trPr>
          <w:cantSplit/>
          <w:trHeight w:val="397"/>
        </w:trPr>
        <w:tc>
          <w:tcPr>
            <w:tcW w:w="7230" w:type="dxa"/>
          </w:tcPr>
          <w:p w:rsidR="00DD20C7" w:rsidRPr="0060253F" w:rsidRDefault="00DD20C7" w:rsidP="00DD20C7">
            <w:pPr>
              <w:pStyle w:val="BodyText"/>
              <w:ind w:left="546" w:hanging="546"/>
              <w:rPr>
                <w:rFonts w:cs="Arial"/>
                <w:noProof/>
              </w:rPr>
            </w:pPr>
            <w:r w:rsidRPr="00441C23">
              <w:rPr>
                <w:rFonts w:cs="Arial"/>
                <w:noProof/>
              </w:rPr>
              <w:fldChar w:fldCharType="begin">
                <w:ffData>
                  <w:name w:val="Check4"/>
                  <w:enabled/>
                  <w:calcOnExit w:val="0"/>
                  <w:checkBox>
                    <w:sizeAuto/>
                    <w:default w:val="0"/>
                  </w:checkBox>
                </w:ffData>
              </w:fldChar>
            </w:r>
            <w:bookmarkStart w:id="17" w:name="Check4"/>
            <w:r w:rsidRPr="00441C23">
              <w:rPr>
                <w:rFonts w:cs="Arial"/>
                <w:noProof/>
              </w:rPr>
              <w:instrText xml:space="preserve"> FORMCHECKBOX </w:instrText>
            </w:r>
            <w:r w:rsidR="00C243C4">
              <w:rPr>
                <w:rFonts w:cs="Arial"/>
                <w:noProof/>
              </w:rPr>
            </w:r>
            <w:r w:rsidR="00C243C4">
              <w:rPr>
                <w:rFonts w:cs="Arial"/>
                <w:noProof/>
              </w:rPr>
              <w:fldChar w:fldCharType="separate"/>
            </w:r>
            <w:r w:rsidRPr="00441C23">
              <w:rPr>
                <w:rFonts w:cs="Arial"/>
                <w:noProof/>
              </w:rPr>
              <w:fldChar w:fldCharType="end"/>
            </w:r>
            <w:bookmarkEnd w:id="17"/>
            <w:r w:rsidRPr="00441C23">
              <w:rPr>
                <w:rFonts w:cs="Arial"/>
                <w:noProof/>
              </w:rPr>
              <w:t xml:space="preserve"> 4 that, so far as is consistent with Clauses 3.2.1 to 3.2.3, the Charging Methodologies, so far as is reasonably practicable, properly take account of developments in each DNO Party’s Distribution Business</w:t>
            </w:r>
          </w:p>
        </w:tc>
        <w:tc>
          <w:tcPr>
            <w:tcW w:w="2409" w:type="dxa"/>
          </w:tcPr>
          <w:p w:rsidR="00DD20C7" w:rsidRDefault="00DD20C7" w:rsidP="00DD20C7">
            <w:r w:rsidRPr="00173CB9">
              <w:t>None</w:t>
            </w:r>
          </w:p>
        </w:tc>
      </w:tr>
      <w:tr w:rsidR="00DD20C7" w:rsidRPr="00674659" w:rsidTr="00413422">
        <w:trPr>
          <w:cantSplit/>
          <w:trHeight w:val="397"/>
        </w:trPr>
        <w:tc>
          <w:tcPr>
            <w:tcW w:w="7230" w:type="dxa"/>
          </w:tcPr>
          <w:p w:rsidR="00DD20C7" w:rsidRPr="0060253F" w:rsidRDefault="00DD20C7" w:rsidP="00DD20C7">
            <w:pPr>
              <w:pStyle w:val="BodyText"/>
              <w:ind w:left="546" w:hanging="546"/>
              <w:rPr>
                <w:rFonts w:cs="Arial"/>
                <w:noProof/>
              </w:rPr>
            </w:pPr>
            <w:r w:rsidRPr="00441C23">
              <w:rPr>
                <w:rFonts w:cs="Arial"/>
                <w:noProof/>
              </w:rPr>
              <w:lastRenderedPageBreak/>
              <w:fldChar w:fldCharType="begin">
                <w:ffData>
                  <w:name w:val="Check8"/>
                  <w:enabled/>
                  <w:calcOnExit w:val="0"/>
                  <w:checkBox>
                    <w:sizeAuto/>
                    <w:default w:val="0"/>
                  </w:checkBox>
                </w:ffData>
              </w:fldChar>
            </w:r>
            <w:r w:rsidRPr="00441C23">
              <w:rPr>
                <w:rFonts w:cs="Arial"/>
                <w:noProof/>
              </w:rPr>
              <w:instrText xml:space="preserve"> FORMCHECKBOX </w:instrText>
            </w:r>
            <w:r w:rsidR="00C243C4">
              <w:rPr>
                <w:rFonts w:cs="Arial"/>
                <w:noProof/>
              </w:rPr>
            </w:r>
            <w:r w:rsidR="00C243C4">
              <w:rPr>
                <w:rFonts w:cs="Arial"/>
                <w:noProof/>
              </w:rPr>
              <w:fldChar w:fldCharType="separate"/>
            </w:r>
            <w:r w:rsidRPr="00441C23">
              <w:rPr>
                <w:rFonts w:cs="Arial"/>
                <w:noProof/>
              </w:rPr>
              <w:fldChar w:fldCharType="end"/>
            </w:r>
            <w:r w:rsidRPr="00441C23">
              <w:rPr>
                <w:rFonts w:cs="Arial"/>
                <w:noProof/>
              </w:rPr>
              <w:t xml:space="preserve"> 5 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c>
          <w:tcPr>
            <w:tcW w:w="2409" w:type="dxa"/>
          </w:tcPr>
          <w:p w:rsidR="00DD20C7" w:rsidRDefault="00DD20C7" w:rsidP="00DD20C7">
            <w:r w:rsidRPr="00173CB9">
              <w:t>None</w:t>
            </w:r>
          </w:p>
        </w:tc>
      </w:tr>
      <w:tr w:rsidR="00F246F3" w:rsidRPr="00674659" w:rsidTr="00413422">
        <w:trPr>
          <w:cantSplit/>
          <w:trHeight w:val="397"/>
        </w:trPr>
        <w:tc>
          <w:tcPr>
            <w:tcW w:w="7230" w:type="dxa"/>
          </w:tcPr>
          <w:p w:rsidR="00F246F3" w:rsidRPr="00F246F3" w:rsidRDefault="00F246F3" w:rsidP="00F246F3">
            <w:pPr>
              <w:pStyle w:val="BodyText"/>
              <w:ind w:left="546" w:hanging="546"/>
            </w:pPr>
            <w:r w:rsidRPr="00441C23">
              <w:rPr>
                <w:rFonts w:cs="Arial"/>
                <w:noProof/>
              </w:rPr>
              <w:fldChar w:fldCharType="begin">
                <w:ffData>
                  <w:name w:val="Check8"/>
                  <w:enabled/>
                  <w:calcOnExit w:val="0"/>
                  <w:checkBox>
                    <w:sizeAuto/>
                    <w:default w:val="0"/>
                  </w:checkBox>
                </w:ffData>
              </w:fldChar>
            </w:r>
            <w:r w:rsidRPr="00441C23">
              <w:rPr>
                <w:rFonts w:cs="Arial"/>
                <w:noProof/>
              </w:rPr>
              <w:instrText xml:space="preserve"> FORMCHECKBOX </w:instrText>
            </w:r>
            <w:r w:rsidR="00C243C4">
              <w:rPr>
                <w:rFonts w:cs="Arial"/>
                <w:noProof/>
              </w:rPr>
            </w:r>
            <w:r w:rsidR="00C243C4">
              <w:rPr>
                <w:rFonts w:cs="Arial"/>
                <w:noProof/>
              </w:rPr>
              <w:fldChar w:fldCharType="separate"/>
            </w:r>
            <w:r w:rsidRPr="00441C23">
              <w:rPr>
                <w:rFonts w:cs="Arial"/>
                <w:noProof/>
              </w:rPr>
              <w:fldChar w:fldCharType="end"/>
            </w:r>
            <w:r>
              <w:rPr>
                <w:rFonts w:cs="Arial"/>
                <w:noProof/>
              </w:rPr>
              <w:t xml:space="preserve"> 6</w:t>
            </w:r>
            <w:r w:rsidRPr="00441C23">
              <w:rPr>
                <w:rFonts w:cs="Arial"/>
                <w:noProof/>
              </w:rPr>
              <w:t xml:space="preserve"> </w:t>
            </w:r>
            <w:r>
              <w:rPr>
                <w:rFonts w:cs="Arial"/>
                <w:noProof/>
              </w:rPr>
              <w:t>t</w:t>
            </w:r>
            <w:r w:rsidRPr="00F246F3">
              <w:rPr>
                <w:rFonts w:cs="Arial"/>
                <w:noProof/>
              </w:rPr>
              <w:t>hat compliance with the Charging Methodologies promotes efficiency in its own implementation and administration</w:t>
            </w:r>
            <w:r w:rsidRPr="00441C23">
              <w:rPr>
                <w:rFonts w:cs="Arial"/>
                <w:noProof/>
              </w:rPr>
              <w:t>.</w:t>
            </w:r>
          </w:p>
        </w:tc>
        <w:tc>
          <w:tcPr>
            <w:tcW w:w="2409" w:type="dxa"/>
          </w:tcPr>
          <w:p w:rsidR="00F246F3" w:rsidRDefault="00F246F3" w:rsidP="00F246F3">
            <w:r w:rsidRPr="00173CB9">
              <w:t>None</w:t>
            </w:r>
          </w:p>
        </w:tc>
      </w:tr>
      <w:tr w:rsidR="00F246F3" w:rsidRPr="00674659" w:rsidTr="00413422">
        <w:trPr>
          <w:cantSplit/>
          <w:trHeight w:val="397"/>
        </w:trPr>
        <w:tc>
          <w:tcPr>
            <w:tcW w:w="7230" w:type="dxa"/>
          </w:tcPr>
          <w:p w:rsidR="00F246F3" w:rsidRPr="0060253F" w:rsidRDefault="00F246F3" w:rsidP="00487545">
            <w:pPr>
              <w:pStyle w:val="Tablebodycopy"/>
              <w:ind w:left="0" w:right="238"/>
              <w:rPr>
                <w:rFonts w:cs="Arial"/>
                <w:b/>
                <w:noProof/>
              </w:rPr>
            </w:pPr>
          </w:p>
        </w:tc>
        <w:tc>
          <w:tcPr>
            <w:tcW w:w="2409" w:type="dxa"/>
          </w:tcPr>
          <w:p w:rsidR="00F246F3" w:rsidRPr="00674659" w:rsidRDefault="00F246F3" w:rsidP="00F246F3">
            <w:pPr>
              <w:spacing w:before="40" w:after="40"/>
              <w:ind w:left="57" w:right="57"/>
              <w:rPr>
                <w:i/>
              </w:rPr>
            </w:pPr>
          </w:p>
        </w:tc>
      </w:tr>
      <w:tr w:rsidR="00F246F3" w:rsidRPr="00674659" w:rsidTr="00413422">
        <w:trPr>
          <w:cantSplit/>
          <w:trHeight w:val="397"/>
        </w:trPr>
        <w:tc>
          <w:tcPr>
            <w:tcW w:w="7230" w:type="dxa"/>
          </w:tcPr>
          <w:p w:rsidR="00F246F3" w:rsidRPr="00D30CB9" w:rsidRDefault="00F246F3" w:rsidP="00F246F3">
            <w:pPr>
              <w:pStyle w:val="Tablebodycopy"/>
              <w:ind w:left="0" w:right="238"/>
              <w:rPr>
                <w:rFonts w:cs="Arial"/>
                <w:b/>
                <w:sz w:val="22"/>
                <w:szCs w:val="22"/>
              </w:rPr>
            </w:pPr>
            <w:r w:rsidRPr="00D30CB9">
              <w:rPr>
                <w:rFonts w:cs="Arial"/>
                <w:b/>
                <w:sz w:val="22"/>
                <w:szCs w:val="22"/>
              </w:rPr>
              <w:t>DCUSA General Objectives</w:t>
            </w:r>
          </w:p>
          <w:p w:rsidR="00F246F3" w:rsidRPr="00EB32BB" w:rsidRDefault="00F246F3" w:rsidP="00F246F3">
            <w:pPr>
              <w:pStyle w:val="Tablebodycopy"/>
              <w:ind w:left="0" w:right="238"/>
              <w:rPr>
                <w:rFonts w:cs="Arial"/>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2409" w:type="dxa"/>
          </w:tcPr>
          <w:p w:rsidR="00F246F3" w:rsidRPr="0060253F" w:rsidRDefault="00F246F3" w:rsidP="00F246F3">
            <w:pPr>
              <w:ind w:left="113" w:right="113"/>
              <w:rPr>
                <w:b/>
              </w:rPr>
            </w:pPr>
            <w:r w:rsidRPr="0060253F">
              <w:rPr>
                <w:b/>
              </w:rPr>
              <w:t>Identified impact</w:t>
            </w:r>
          </w:p>
        </w:tc>
      </w:tr>
      <w:tr w:rsidR="00F246F3" w:rsidRPr="00674659" w:rsidTr="00413422">
        <w:trPr>
          <w:cantSplit/>
          <w:trHeight w:val="397"/>
        </w:trPr>
        <w:tc>
          <w:tcPr>
            <w:tcW w:w="7230" w:type="dxa"/>
          </w:tcPr>
          <w:p w:rsidR="00F246F3" w:rsidRPr="009146AA" w:rsidRDefault="00F246F3" w:rsidP="00F246F3">
            <w:pPr>
              <w:pStyle w:val="BodyText"/>
              <w:ind w:left="546" w:hanging="546"/>
              <w:rPr>
                <w:rFonts w:cs="Arial"/>
                <w:noProof/>
              </w:rPr>
            </w:pPr>
            <w:r w:rsidRPr="009146AA">
              <w:rPr>
                <w:rFonts w:cs="Arial"/>
                <w:noProof/>
              </w:rPr>
              <w:fldChar w:fldCharType="begin">
                <w:ffData>
                  <w:name w:val="Check5"/>
                  <w:enabled/>
                  <w:calcOnExit w:val="0"/>
                  <w:checkBox>
                    <w:sizeAuto/>
                    <w:default w:val="0"/>
                  </w:checkBox>
                </w:ffData>
              </w:fldChar>
            </w:r>
            <w:r w:rsidRPr="009146AA">
              <w:rPr>
                <w:rFonts w:cs="Arial"/>
                <w:noProof/>
              </w:rPr>
              <w:instrText xml:space="preserve"> FORMCHECKBOX </w:instrText>
            </w:r>
            <w:r w:rsidR="00C243C4">
              <w:rPr>
                <w:rFonts w:cs="Arial"/>
                <w:noProof/>
              </w:rPr>
            </w:r>
            <w:r w:rsidR="00C243C4">
              <w:rPr>
                <w:rFonts w:cs="Arial"/>
                <w:noProof/>
              </w:rPr>
              <w:fldChar w:fldCharType="separate"/>
            </w:r>
            <w:r w:rsidRPr="009146AA">
              <w:rPr>
                <w:rFonts w:cs="Arial"/>
                <w:noProof/>
              </w:rPr>
              <w:fldChar w:fldCharType="end"/>
            </w:r>
            <w:r w:rsidRPr="009146AA">
              <w:rPr>
                <w:rFonts w:cs="Arial"/>
                <w:noProof/>
              </w:rPr>
              <w:t xml:space="preserve"> 1 The development, maintenance and operation by the DNO Parties and IDNO Parties of efficient, co-ordinated, and economical Distribution Networks</w:t>
            </w:r>
          </w:p>
        </w:tc>
        <w:tc>
          <w:tcPr>
            <w:tcW w:w="2409" w:type="dxa"/>
          </w:tcPr>
          <w:p w:rsidR="00F246F3" w:rsidRPr="00EB32BB" w:rsidRDefault="00F246F3" w:rsidP="00315011">
            <w:pPr>
              <w:spacing w:before="40"/>
            </w:pPr>
            <w:r w:rsidRPr="00EB32BB">
              <w:t>None</w:t>
            </w:r>
          </w:p>
        </w:tc>
      </w:tr>
      <w:tr w:rsidR="00F246F3" w:rsidRPr="00674659" w:rsidTr="00413422">
        <w:trPr>
          <w:cantSplit/>
          <w:trHeight w:val="397"/>
        </w:trPr>
        <w:tc>
          <w:tcPr>
            <w:tcW w:w="7230" w:type="dxa"/>
          </w:tcPr>
          <w:p w:rsidR="00F246F3" w:rsidRPr="009146AA" w:rsidRDefault="00315011" w:rsidP="00F246F3">
            <w:pPr>
              <w:pStyle w:val="BodyText"/>
              <w:ind w:left="546" w:hanging="546"/>
              <w:rPr>
                <w:rFonts w:cs="Arial"/>
                <w:noProof/>
              </w:rPr>
            </w:pPr>
            <w:r>
              <w:rPr>
                <w:rFonts w:cs="Arial"/>
                <w:noProof/>
              </w:rPr>
              <w:fldChar w:fldCharType="begin">
                <w:ffData>
                  <w:name w:val="Check6"/>
                  <w:enabled/>
                  <w:calcOnExit w:val="0"/>
                  <w:checkBox>
                    <w:sizeAuto/>
                    <w:default w:val="1"/>
                  </w:checkBox>
                </w:ffData>
              </w:fldChar>
            </w:r>
            <w:bookmarkStart w:id="18" w:name="Check6"/>
            <w:r>
              <w:rPr>
                <w:rFonts w:cs="Arial"/>
                <w:noProof/>
              </w:rPr>
              <w:instrText xml:space="preserve"> FORMCHECKBOX </w:instrText>
            </w:r>
            <w:r w:rsidR="00C243C4">
              <w:rPr>
                <w:rFonts w:cs="Arial"/>
                <w:noProof/>
              </w:rPr>
            </w:r>
            <w:r w:rsidR="00C243C4">
              <w:rPr>
                <w:rFonts w:cs="Arial"/>
                <w:noProof/>
              </w:rPr>
              <w:fldChar w:fldCharType="separate"/>
            </w:r>
            <w:r>
              <w:rPr>
                <w:rFonts w:cs="Arial"/>
                <w:noProof/>
              </w:rPr>
              <w:fldChar w:fldCharType="end"/>
            </w:r>
            <w:bookmarkEnd w:id="18"/>
            <w:r w:rsidR="00F246F3" w:rsidRPr="009146AA">
              <w:rPr>
                <w:rFonts w:cs="Arial"/>
                <w:noProof/>
              </w:rPr>
              <w:t xml:space="preserve"> 2 The facilitation of effective competition in the generation and supply of electricity and (so far as is consistent therewith) the promotion of such competition in the sale, distribution and purchase of electricity</w:t>
            </w:r>
          </w:p>
        </w:tc>
        <w:tc>
          <w:tcPr>
            <w:tcW w:w="2409" w:type="dxa"/>
          </w:tcPr>
          <w:p w:rsidR="00F246F3" w:rsidRPr="00EB32BB" w:rsidRDefault="00140ED8" w:rsidP="00315011">
            <w:pPr>
              <w:spacing w:before="40"/>
              <w:ind w:right="113"/>
            </w:pPr>
            <w:r>
              <w:t>Positive</w:t>
            </w:r>
          </w:p>
        </w:tc>
      </w:tr>
      <w:tr w:rsidR="00F246F3" w:rsidRPr="00674659" w:rsidTr="00413422">
        <w:trPr>
          <w:cantSplit/>
          <w:trHeight w:val="397"/>
        </w:trPr>
        <w:tc>
          <w:tcPr>
            <w:tcW w:w="7230" w:type="dxa"/>
          </w:tcPr>
          <w:p w:rsidR="00F246F3" w:rsidRPr="009146AA" w:rsidRDefault="00F246F3" w:rsidP="00F246F3">
            <w:pPr>
              <w:pStyle w:val="BodyText"/>
              <w:ind w:left="546" w:hanging="546"/>
              <w:rPr>
                <w:rFonts w:cs="Arial"/>
                <w:noProof/>
              </w:rPr>
            </w:pPr>
            <w:r w:rsidRPr="0060253F">
              <w:rPr>
                <w:rFonts w:cs="Arial"/>
                <w:noProof/>
              </w:rPr>
              <w:fldChar w:fldCharType="begin">
                <w:ffData>
                  <w:name w:val="Check6"/>
                  <w:enabled/>
                  <w:calcOnExit w:val="0"/>
                  <w:checkBox>
                    <w:sizeAuto/>
                    <w:default w:val="0"/>
                  </w:checkBox>
                </w:ffData>
              </w:fldChar>
            </w:r>
            <w:r w:rsidRPr="0060253F">
              <w:rPr>
                <w:rFonts w:cs="Arial"/>
                <w:noProof/>
              </w:rPr>
              <w:instrText xml:space="preserve"> FORMCHECKBOX </w:instrText>
            </w:r>
            <w:r w:rsidR="00C243C4">
              <w:rPr>
                <w:rFonts w:cs="Arial"/>
                <w:noProof/>
              </w:rPr>
            </w:r>
            <w:r w:rsidR="00C243C4">
              <w:rPr>
                <w:rFonts w:cs="Arial"/>
                <w:noProof/>
              </w:rPr>
              <w:fldChar w:fldCharType="separate"/>
            </w:r>
            <w:r w:rsidRPr="0060253F">
              <w:rPr>
                <w:rFonts w:cs="Arial"/>
                <w:noProof/>
              </w:rPr>
              <w:fldChar w:fldCharType="end"/>
            </w:r>
            <w:r w:rsidRPr="009146AA">
              <w:rPr>
                <w:rFonts w:cs="Arial"/>
                <w:noProof/>
              </w:rPr>
              <w:t>3 The efficient discharge by the DNO Parties and IDNO Parties of obligations imposed upon them in their Distribution Licences</w:t>
            </w:r>
          </w:p>
        </w:tc>
        <w:tc>
          <w:tcPr>
            <w:tcW w:w="2409" w:type="dxa"/>
          </w:tcPr>
          <w:p w:rsidR="00F246F3" w:rsidRDefault="00F246F3" w:rsidP="00F246F3">
            <w:r w:rsidRPr="009F4320">
              <w:t>None</w:t>
            </w:r>
          </w:p>
        </w:tc>
      </w:tr>
      <w:tr w:rsidR="00F246F3" w:rsidRPr="00674659" w:rsidTr="00413422">
        <w:trPr>
          <w:cantSplit/>
          <w:trHeight w:val="397"/>
        </w:trPr>
        <w:tc>
          <w:tcPr>
            <w:tcW w:w="7230" w:type="dxa"/>
          </w:tcPr>
          <w:p w:rsidR="00F246F3" w:rsidRPr="009146AA" w:rsidRDefault="00F246F3" w:rsidP="00F246F3">
            <w:pPr>
              <w:pStyle w:val="BodyText"/>
              <w:ind w:left="546" w:hanging="546"/>
              <w:rPr>
                <w:rFonts w:cs="Arial"/>
                <w:noProof/>
              </w:rPr>
            </w:pPr>
            <w:r w:rsidRPr="009146AA">
              <w:rPr>
                <w:rFonts w:cs="Arial"/>
                <w:noProof/>
              </w:rPr>
              <w:fldChar w:fldCharType="begin">
                <w:ffData>
                  <w:name w:val="Check8"/>
                  <w:enabled/>
                  <w:calcOnExit w:val="0"/>
                  <w:checkBox>
                    <w:sizeAuto/>
                    <w:default w:val="0"/>
                  </w:checkBox>
                </w:ffData>
              </w:fldChar>
            </w:r>
            <w:r w:rsidRPr="009146AA">
              <w:rPr>
                <w:rFonts w:cs="Arial"/>
                <w:noProof/>
              </w:rPr>
              <w:instrText xml:space="preserve"> FORMCHECKBOX </w:instrText>
            </w:r>
            <w:r w:rsidR="00C243C4">
              <w:rPr>
                <w:rFonts w:cs="Arial"/>
                <w:noProof/>
              </w:rPr>
            </w:r>
            <w:r w:rsidR="00C243C4">
              <w:rPr>
                <w:rFonts w:cs="Arial"/>
                <w:noProof/>
              </w:rPr>
              <w:fldChar w:fldCharType="separate"/>
            </w:r>
            <w:r w:rsidRPr="009146AA">
              <w:rPr>
                <w:rFonts w:cs="Arial"/>
                <w:noProof/>
              </w:rPr>
              <w:fldChar w:fldCharType="end"/>
            </w:r>
            <w:r w:rsidRPr="009146AA">
              <w:rPr>
                <w:rFonts w:cs="Arial"/>
                <w:noProof/>
              </w:rPr>
              <w:t xml:space="preserve"> 4  The promotion of efficiency in the implementation and administration of </w:t>
            </w:r>
            <w:r>
              <w:rPr>
                <w:rFonts w:cs="Arial"/>
                <w:noProof/>
              </w:rPr>
              <w:t>the DCUSA</w:t>
            </w:r>
          </w:p>
        </w:tc>
        <w:tc>
          <w:tcPr>
            <w:tcW w:w="2409" w:type="dxa"/>
          </w:tcPr>
          <w:p w:rsidR="00F246F3" w:rsidRDefault="00F246F3" w:rsidP="00F246F3">
            <w:r w:rsidRPr="009F4320">
              <w:t>None</w:t>
            </w:r>
          </w:p>
        </w:tc>
      </w:tr>
      <w:tr w:rsidR="00F246F3" w:rsidRPr="00674659" w:rsidTr="00413422">
        <w:trPr>
          <w:cantSplit/>
          <w:trHeight w:val="397"/>
        </w:trPr>
        <w:tc>
          <w:tcPr>
            <w:tcW w:w="7230" w:type="dxa"/>
          </w:tcPr>
          <w:p w:rsidR="00F246F3" w:rsidRPr="00E46C74" w:rsidRDefault="00F246F3" w:rsidP="00F246F3">
            <w:pPr>
              <w:pStyle w:val="BodyText"/>
              <w:ind w:left="546" w:hanging="546"/>
              <w:rPr>
                <w:rFonts w:cs="Arial"/>
                <w:noProof/>
              </w:rPr>
            </w:pPr>
            <w:r w:rsidRPr="009146AA">
              <w:rPr>
                <w:rFonts w:cs="Arial"/>
                <w:noProof/>
              </w:rPr>
              <w:fldChar w:fldCharType="begin">
                <w:ffData>
                  <w:name w:val="Check8"/>
                  <w:enabled/>
                  <w:calcOnExit w:val="0"/>
                  <w:checkBox>
                    <w:sizeAuto/>
                    <w:default w:val="0"/>
                  </w:checkBox>
                </w:ffData>
              </w:fldChar>
            </w:r>
            <w:r w:rsidRPr="009146AA">
              <w:rPr>
                <w:rFonts w:cs="Arial"/>
                <w:noProof/>
              </w:rPr>
              <w:instrText xml:space="preserve"> FORMCHECKBOX </w:instrText>
            </w:r>
            <w:r w:rsidR="00C243C4">
              <w:rPr>
                <w:rFonts w:cs="Arial"/>
                <w:noProof/>
              </w:rPr>
            </w:r>
            <w:r w:rsidR="00C243C4">
              <w:rPr>
                <w:rFonts w:cs="Arial"/>
                <w:noProof/>
              </w:rPr>
              <w:fldChar w:fldCharType="separate"/>
            </w:r>
            <w:r w:rsidRPr="009146AA">
              <w:rPr>
                <w:rFonts w:cs="Arial"/>
                <w:noProof/>
              </w:rPr>
              <w:fldChar w:fldCharType="end"/>
            </w:r>
            <w:r w:rsidRPr="009146AA">
              <w:rPr>
                <w:rFonts w:cs="Arial"/>
                <w:noProof/>
              </w:rPr>
              <w:t xml:space="preserve"> 5 </w:t>
            </w:r>
            <w:r w:rsidRPr="00E46C74">
              <w:rPr>
                <w:rFonts w:cs="Arial"/>
                <w:noProof/>
              </w:rPr>
              <w:t>Compliance with the Regulation on Cross-Border Exchange in Electricity and any relevant legally binding decisions of the European Commission and/or the Agency for the Co-operation of Energy Regulators.</w:t>
            </w:r>
          </w:p>
        </w:tc>
        <w:tc>
          <w:tcPr>
            <w:tcW w:w="2409" w:type="dxa"/>
          </w:tcPr>
          <w:p w:rsidR="00F246F3" w:rsidRDefault="00F246F3" w:rsidP="00F246F3">
            <w:r w:rsidRPr="009F4320">
              <w:t>None</w:t>
            </w:r>
          </w:p>
        </w:tc>
      </w:tr>
      <w:tr w:rsidR="00F246F3" w:rsidRPr="00674659" w:rsidTr="00413422">
        <w:trPr>
          <w:cantSplit/>
          <w:trHeight w:val="397"/>
        </w:trPr>
        <w:tc>
          <w:tcPr>
            <w:tcW w:w="7230" w:type="dxa"/>
          </w:tcPr>
          <w:p w:rsidR="00F246F3" w:rsidRDefault="009811D0" w:rsidP="00487545">
            <w:pPr>
              <w:pStyle w:val="BodyText"/>
              <w:keepNext/>
              <w:outlineLvl w:val="3"/>
              <w:rPr>
                <w:rFonts w:cs="Arial"/>
              </w:rPr>
            </w:pPr>
            <w:r>
              <w:rPr>
                <w:rFonts w:cs="Arial"/>
              </w:rPr>
              <w:lastRenderedPageBreak/>
              <w:t>This proposal will provide suppliers with an appropriate financial incentive to detect theft</w:t>
            </w:r>
            <w:r w:rsidR="00BB6548">
              <w:rPr>
                <w:rFonts w:cs="Arial"/>
              </w:rPr>
              <w:t xml:space="preserve"> within their electricity customer portfolio while avoiding the potential cross subsidy that might be created where payment was linked only to discovery of theft rather than completion of investigation of leads provided to suppliers by the TRAS </w:t>
            </w:r>
            <w:r w:rsidR="00176D31">
              <w:rPr>
                <w:rFonts w:cs="Arial"/>
              </w:rPr>
              <w:t xml:space="preserve">Service </w:t>
            </w:r>
            <w:r w:rsidR="00BB6548">
              <w:rPr>
                <w:rFonts w:cs="Arial"/>
              </w:rPr>
              <w:t>Provider or an electricity Distribution Network Operator.</w:t>
            </w:r>
          </w:p>
          <w:p w:rsidR="00BB6548" w:rsidRPr="009811D0" w:rsidRDefault="00BB6548" w:rsidP="00487545">
            <w:pPr>
              <w:pStyle w:val="BodyText"/>
              <w:keepNext/>
              <w:outlineLvl w:val="3"/>
              <w:rPr>
                <w:rFonts w:cs="Arial"/>
              </w:rPr>
            </w:pPr>
            <w:r>
              <w:rPr>
                <w:rFonts w:cs="Arial"/>
              </w:rPr>
              <w:t>The consequence of this proposal is that the detection of theft will be fairly and equitably incentivised, leading to an increase in levels of theft detection and providing a clearer picture as to the extent that theft may or may not be evenly distributed across the electricity market, while removing the potential cross-subsidy that the original DCP288 proposal creates.</w:t>
            </w:r>
          </w:p>
          <w:p w:rsidR="00F246F3" w:rsidRPr="009146AA" w:rsidRDefault="00F246F3" w:rsidP="00F246F3">
            <w:pPr>
              <w:pStyle w:val="BodyText"/>
              <w:keepNext/>
              <w:outlineLvl w:val="3"/>
              <w:rPr>
                <w:rFonts w:cs="Arial"/>
                <w:b/>
                <w:noProof/>
              </w:rPr>
            </w:pPr>
          </w:p>
        </w:tc>
        <w:tc>
          <w:tcPr>
            <w:tcW w:w="2409" w:type="dxa"/>
          </w:tcPr>
          <w:p w:rsidR="00F246F3" w:rsidRDefault="00F246F3" w:rsidP="00F246F3"/>
        </w:tc>
      </w:tr>
    </w:tbl>
    <w:p w:rsidR="006D75CD" w:rsidRPr="00EB32BB" w:rsidRDefault="006D75CD" w:rsidP="006D75CD">
      <w:pPr>
        <w:pStyle w:val="Heading01"/>
        <w:ind w:left="431" w:hanging="431"/>
        <w:rPr>
          <w:noProof/>
        </w:rPr>
      </w:pPr>
      <w:bookmarkStart w:id="19" w:name="_Toc313090989"/>
      <w:bookmarkStart w:id="20" w:name="_Toc459803624"/>
      <w:r w:rsidRPr="00EB32BB">
        <w:rPr>
          <w:noProof/>
        </w:rPr>
        <w:t xml:space="preserve">Impacts </w:t>
      </w:r>
      <w:r w:rsidR="00784486">
        <w:rPr>
          <w:noProof/>
        </w:rPr>
        <w:t>&amp; Other Considerations</w:t>
      </w:r>
      <w:bookmarkEnd w:id="19"/>
      <w:bookmarkEnd w:id="20"/>
    </w:p>
    <w:p w:rsidR="00631EBB" w:rsidRPr="00EB32BB" w:rsidRDefault="00631EBB" w:rsidP="00631EBB">
      <w:pPr>
        <w:pStyle w:val="Heading4"/>
        <w:keepLines w:val="0"/>
        <w:numPr>
          <w:ilvl w:val="0"/>
          <w:numId w:val="0"/>
        </w:numPr>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sidR="007C1C4D">
        <w:rPr>
          <w:rFonts w:ascii="Arial" w:eastAsia="Times New Roman" w:hAnsi="Arial" w:cs="Arial"/>
          <w:i w:val="0"/>
          <w:iCs w:val="0"/>
          <w:color w:val="008576"/>
          <w:sz w:val="24"/>
          <w:szCs w:val="28"/>
        </w:rPr>
        <w:t>Change Proposal</w:t>
      </w:r>
      <w:r w:rsidR="007C1C4D" w:rsidRPr="00EB32BB">
        <w:rPr>
          <w:rFonts w:ascii="Arial" w:eastAsia="Times New Roman" w:hAnsi="Arial" w:cs="Arial"/>
          <w:i w:val="0"/>
          <w:iCs w:val="0"/>
          <w:color w:val="008576"/>
          <w:sz w:val="24"/>
          <w:szCs w:val="28"/>
        </w:rPr>
        <w:t xml:space="preserve"> </w:t>
      </w:r>
      <w:r w:rsidRPr="00EB32BB">
        <w:rPr>
          <w:rFonts w:ascii="Arial" w:eastAsia="Times New Roman" w:hAnsi="Arial" w:cs="Arial"/>
          <w:i w:val="0"/>
          <w:iCs w:val="0"/>
          <w:color w:val="008576"/>
          <w:sz w:val="24"/>
          <w:szCs w:val="28"/>
        </w:rPr>
        <w:t>impact a Significant Code Review (SCR) or other significant industry change projects, if so, how?</w:t>
      </w:r>
    </w:p>
    <w:p w:rsidR="00E860E8" w:rsidRDefault="00315011" w:rsidP="00E860E8">
      <w:r>
        <w:t>No.</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5F084E" w:rsidRPr="00EB32BB" w:rsidTr="00EE10E2">
        <w:trPr>
          <w:cantSplit/>
          <w:trHeight w:hRule="exact" w:val="608"/>
        </w:trPr>
        <w:tc>
          <w:tcPr>
            <w:tcW w:w="9640" w:type="dxa"/>
            <w:tcBorders>
              <w:bottom w:val="single" w:sz="8" w:space="0" w:color="CCE0DA"/>
            </w:tcBorders>
            <w:shd w:val="clear" w:color="auto" w:fill="CCE0DA"/>
          </w:tcPr>
          <w:p w:rsidR="005F084E" w:rsidRDefault="005F084E" w:rsidP="005F084E">
            <w:r w:rsidRPr="005F084E">
              <w:rPr>
                <w:rFonts w:cs="Arial"/>
                <w:b/>
                <w:bCs/>
                <w:color w:val="008576"/>
                <w:sz w:val="24"/>
                <w:szCs w:val="28"/>
              </w:rPr>
              <w:t>Does this Change Proposal Impact Other Codes?</w:t>
            </w:r>
          </w:p>
        </w:tc>
      </w:tr>
    </w:tbl>
    <w:p w:rsidR="00EB7BDB" w:rsidRPr="00EB7BDB" w:rsidRDefault="00EB7BDB" w:rsidP="00EB7BDB">
      <w:pPr>
        <w:spacing w:before="0" w:after="0"/>
        <w:rPr>
          <w:vanish/>
        </w:rPr>
      </w:pPr>
    </w:p>
    <w:tbl>
      <w:tblPr>
        <w:tblpPr w:leftFromText="180" w:rightFromText="180" w:vertAnchor="text" w:horzAnchor="page" w:tblpX="1603" w:tblpY="6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903"/>
      </w:tblGrid>
      <w:tr w:rsidR="005F084E" w:rsidRPr="005F084E" w:rsidTr="005F084E">
        <w:trPr>
          <w:trHeight w:val="258"/>
        </w:trPr>
        <w:tc>
          <w:tcPr>
            <w:tcW w:w="1466" w:type="dxa"/>
            <w:tcBorders>
              <w:top w:val="nil"/>
              <w:left w:val="nil"/>
              <w:bottom w:val="nil"/>
              <w:right w:val="nil"/>
            </w:tcBorders>
          </w:tcPr>
          <w:p w:rsidR="005F084E" w:rsidRPr="005F084E" w:rsidRDefault="005F084E" w:rsidP="005F084E">
            <w:pPr>
              <w:spacing w:line="240" w:lineRule="auto"/>
              <w:rPr>
                <w:rFonts w:cs="Arial"/>
                <w:noProof/>
                <w:szCs w:val="20"/>
              </w:rPr>
            </w:pPr>
            <w:r w:rsidRPr="005F084E">
              <w:rPr>
                <w:rFonts w:cs="Arial"/>
                <w:noProof/>
                <w:szCs w:val="20"/>
              </w:rPr>
              <w:t xml:space="preserve">BSC              </w:t>
            </w:r>
          </w:p>
          <w:p w:rsidR="005F084E" w:rsidRPr="005F084E" w:rsidRDefault="005F084E" w:rsidP="005F084E">
            <w:pPr>
              <w:spacing w:line="240" w:lineRule="auto"/>
              <w:rPr>
                <w:rFonts w:cs="Arial"/>
                <w:noProof/>
                <w:szCs w:val="20"/>
              </w:rPr>
            </w:pPr>
            <w:r w:rsidRPr="005F084E">
              <w:rPr>
                <w:rFonts w:cs="Arial"/>
                <w:noProof/>
                <w:szCs w:val="20"/>
              </w:rPr>
              <w:t xml:space="preserve">CUSC            </w:t>
            </w:r>
          </w:p>
          <w:p w:rsidR="005F084E" w:rsidRPr="005F084E" w:rsidRDefault="005F084E" w:rsidP="005F084E">
            <w:pPr>
              <w:spacing w:line="240" w:lineRule="auto"/>
              <w:rPr>
                <w:rFonts w:cs="Arial"/>
                <w:noProof/>
                <w:szCs w:val="20"/>
              </w:rPr>
            </w:pPr>
            <w:r w:rsidRPr="005F084E">
              <w:rPr>
                <w:rFonts w:cs="Arial"/>
                <w:noProof/>
                <w:szCs w:val="20"/>
              </w:rPr>
              <w:t xml:space="preserve">Grid Code      </w:t>
            </w:r>
          </w:p>
          <w:p w:rsidR="005F084E" w:rsidRPr="005F084E" w:rsidRDefault="005F084E" w:rsidP="005F084E">
            <w:pPr>
              <w:spacing w:line="240" w:lineRule="auto"/>
              <w:rPr>
                <w:rFonts w:cs="Arial"/>
                <w:noProof/>
                <w:szCs w:val="20"/>
              </w:rPr>
            </w:pPr>
            <w:r w:rsidRPr="005F084E">
              <w:rPr>
                <w:rFonts w:cs="Arial"/>
                <w:noProof/>
                <w:szCs w:val="20"/>
              </w:rPr>
              <w:t xml:space="preserve">MRA              </w:t>
            </w:r>
          </w:p>
          <w:p w:rsidR="005F084E" w:rsidRPr="005F084E" w:rsidRDefault="005F084E" w:rsidP="005F084E">
            <w:pPr>
              <w:spacing w:line="240" w:lineRule="auto"/>
              <w:rPr>
                <w:rFonts w:cs="Arial"/>
                <w:noProof/>
                <w:szCs w:val="20"/>
              </w:rPr>
            </w:pPr>
            <w:r w:rsidRPr="005F084E">
              <w:rPr>
                <w:rFonts w:cs="Arial"/>
                <w:noProof/>
                <w:szCs w:val="20"/>
              </w:rPr>
              <w:t>SEC</w:t>
            </w:r>
          </w:p>
          <w:p w:rsidR="005F084E" w:rsidRPr="005F084E" w:rsidRDefault="005F084E" w:rsidP="005F084E">
            <w:pPr>
              <w:spacing w:line="240" w:lineRule="auto"/>
              <w:rPr>
                <w:rFonts w:cs="Arial"/>
                <w:noProof/>
                <w:szCs w:val="20"/>
              </w:rPr>
            </w:pPr>
            <w:r w:rsidRPr="005F084E">
              <w:rPr>
                <w:rFonts w:cs="Arial"/>
                <w:noProof/>
                <w:szCs w:val="20"/>
              </w:rPr>
              <w:t xml:space="preserve">Other          </w:t>
            </w:r>
          </w:p>
          <w:p w:rsidR="005F084E" w:rsidRPr="005F084E" w:rsidRDefault="005F084E" w:rsidP="005F084E">
            <w:pPr>
              <w:spacing w:line="240" w:lineRule="auto"/>
              <w:rPr>
                <w:rFonts w:cs="Arial"/>
                <w:noProof/>
                <w:szCs w:val="20"/>
              </w:rPr>
            </w:pPr>
            <w:r w:rsidRPr="005F084E">
              <w:rPr>
                <w:rFonts w:cs="Arial"/>
                <w:noProof/>
                <w:szCs w:val="20"/>
              </w:rPr>
              <w:t>None</w:t>
            </w:r>
          </w:p>
        </w:tc>
        <w:tc>
          <w:tcPr>
            <w:tcW w:w="1903" w:type="dxa"/>
            <w:tcBorders>
              <w:top w:val="nil"/>
              <w:left w:val="nil"/>
              <w:bottom w:val="nil"/>
              <w:right w:val="nil"/>
            </w:tcBorders>
          </w:tcPr>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9"/>
                  <w:enabled/>
                  <w:calcOnExit w:val="0"/>
                  <w:checkBox>
                    <w:sizeAuto/>
                    <w:default w:val="0"/>
                  </w:checkBox>
                </w:ffData>
              </w:fldChar>
            </w:r>
            <w:bookmarkStart w:id="21" w:name="Check9"/>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bookmarkEnd w:id="21"/>
          </w:p>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10"/>
                  <w:enabled/>
                  <w:calcOnExit w:val="0"/>
                  <w:checkBox>
                    <w:sizeAuto/>
                    <w:default w:val="0"/>
                  </w:checkBox>
                </w:ffData>
              </w:fldChar>
            </w:r>
            <w:bookmarkStart w:id="22" w:name="Check10"/>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bookmarkEnd w:id="22"/>
          </w:p>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11"/>
                  <w:enabled/>
                  <w:calcOnExit w:val="0"/>
                  <w:checkBox>
                    <w:sizeAuto/>
                    <w:default w:val="0"/>
                  </w:checkBox>
                </w:ffData>
              </w:fldChar>
            </w:r>
            <w:bookmarkStart w:id="23" w:name="Check11"/>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bookmarkEnd w:id="23"/>
          </w:p>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12"/>
                  <w:enabled/>
                  <w:calcOnExit w:val="0"/>
                  <w:checkBox>
                    <w:sizeAuto/>
                    <w:default w:val="0"/>
                  </w:checkBox>
                </w:ffData>
              </w:fldChar>
            </w:r>
            <w:bookmarkStart w:id="24" w:name="Check12"/>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bookmarkEnd w:id="24"/>
          </w:p>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12"/>
                  <w:enabled/>
                  <w:calcOnExit w:val="0"/>
                  <w:checkBox>
                    <w:sizeAuto/>
                    <w:default w:val="0"/>
                  </w:checkBox>
                </w:ffData>
              </w:fldChar>
            </w:r>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p>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13"/>
                  <w:enabled/>
                  <w:calcOnExit w:val="0"/>
                  <w:checkBox>
                    <w:sizeAuto/>
                    <w:default w:val="0"/>
                  </w:checkBox>
                </w:ffData>
              </w:fldChar>
            </w:r>
            <w:bookmarkStart w:id="25" w:name="Check13"/>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bookmarkEnd w:id="25"/>
          </w:p>
          <w:p w:rsidR="005F084E" w:rsidRPr="005F084E" w:rsidRDefault="005F084E" w:rsidP="005F084E">
            <w:pPr>
              <w:spacing w:line="240" w:lineRule="auto"/>
              <w:rPr>
                <w:rFonts w:cs="Arial"/>
                <w:noProof/>
                <w:szCs w:val="20"/>
              </w:rPr>
            </w:pPr>
            <w:r w:rsidRPr="005F084E">
              <w:rPr>
                <w:rFonts w:cs="Arial"/>
                <w:noProof/>
                <w:szCs w:val="20"/>
              </w:rPr>
              <w:fldChar w:fldCharType="begin">
                <w:ffData>
                  <w:name w:val="Check14"/>
                  <w:enabled/>
                  <w:calcOnExit w:val="0"/>
                  <w:checkBox>
                    <w:sizeAuto/>
                    <w:default w:val="0"/>
                  </w:checkBox>
                </w:ffData>
              </w:fldChar>
            </w:r>
            <w:bookmarkStart w:id="26" w:name="Check14"/>
            <w:r w:rsidRPr="005F084E">
              <w:rPr>
                <w:rFonts w:cs="Arial"/>
                <w:noProof/>
                <w:szCs w:val="20"/>
              </w:rPr>
              <w:instrText xml:space="preserve"> FORMCHECKBOX </w:instrText>
            </w:r>
            <w:r w:rsidR="00C243C4">
              <w:rPr>
                <w:rFonts w:cs="Arial"/>
                <w:noProof/>
                <w:szCs w:val="20"/>
              </w:rPr>
            </w:r>
            <w:r w:rsidR="00C243C4">
              <w:rPr>
                <w:rFonts w:cs="Arial"/>
                <w:noProof/>
                <w:szCs w:val="20"/>
              </w:rPr>
              <w:fldChar w:fldCharType="separate"/>
            </w:r>
            <w:r w:rsidRPr="005F084E">
              <w:rPr>
                <w:rFonts w:cs="Arial"/>
                <w:noProof/>
                <w:szCs w:val="20"/>
              </w:rPr>
              <w:fldChar w:fldCharType="end"/>
            </w:r>
            <w:bookmarkEnd w:id="26"/>
          </w:p>
        </w:tc>
      </w:tr>
    </w:tbl>
    <w:p w:rsidR="00AD39E3" w:rsidRPr="00F403C6" w:rsidRDefault="005F084E" w:rsidP="00F403C6">
      <w:pPr>
        <w:pStyle w:val="Tablebodycopy"/>
        <w:tabs>
          <w:tab w:val="left" w:pos="7060"/>
        </w:tabs>
        <w:spacing w:after="40"/>
        <w:ind w:left="0"/>
        <w:rPr>
          <w:rFonts w:cs="Arial"/>
          <w:noProof/>
          <w:szCs w:val="20"/>
        </w:rPr>
      </w:pPr>
      <w:r w:rsidRPr="002B53C2">
        <w:rPr>
          <w:rFonts w:cs="Arial"/>
        </w:rPr>
        <w:t>Please tick the relevant boxes and provide any supporting information</w:t>
      </w:r>
      <w:hyperlink w:anchor="_Part_C:_Guidance" w:history="1">
        <w:r w:rsidRPr="00D30CB9">
          <w:rPr>
            <w:rStyle w:val="Hyperlink"/>
            <w:rFonts w:cs="Arial"/>
          </w:rPr>
          <w:t>.</w:t>
        </w:r>
        <w:r w:rsidR="007F67BD" w:rsidRPr="00D30CB9">
          <w:rPr>
            <w:rStyle w:val="Hyperlink"/>
            <w:rFonts w:cs="Arial"/>
          </w:rPr>
          <w:t>[</w:t>
        </w:r>
        <w:r w:rsidRPr="00D30CB9">
          <w:rPr>
            <w:rStyle w:val="Hyperlink"/>
            <w:rFonts w:cs="Arial"/>
          </w:rPr>
          <w:t xml:space="preserve">See Guidance Note </w:t>
        </w:r>
        <w:r w:rsidR="007F67BD" w:rsidRPr="00D30CB9">
          <w:rPr>
            <w:rStyle w:val="Hyperlink"/>
            <w:rFonts w:cs="Arial"/>
          </w:rPr>
          <w:t>6]</w:t>
        </w:r>
      </w:hyperlink>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AD39E3" w:rsidRPr="00EB32BB" w:rsidTr="00EE10E2">
        <w:trPr>
          <w:cantSplit/>
          <w:trHeight w:hRule="exact" w:val="560"/>
        </w:trPr>
        <w:tc>
          <w:tcPr>
            <w:tcW w:w="9640" w:type="dxa"/>
            <w:tcBorders>
              <w:bottom w:val="single" w:sz="8" w:space="0" w:color="CCE0DA"/>
            </w:tcBorders>
            <w:shd w:val="clear" w:color="auto" w:fill="CCE0DA"/>
          </w:tcPr>
          <w:p w:rsidR="00AD39E3" w:rsidRDefault="00AD39E3" w:rsidP="00EB7BDB">
            <w:r w:rsidRPr="00AD39E3">
              <w:rPr>
                <w:rFonts w:cs="Arial"/>
                <w:b/>
                <w:bCs/>
                <w:color w:val="008576"/>
                <w:sz w:val="24"/>
                <w:szCs w:val="28"/>
              </w:rPr>
              <w:t>Consideration of Wider Industry Impacts</w:t>
            </w:r>
          </w:p>
        </w:tc>
      </w:tr>
    </w:tbl>
    <w:p w:rsidR="00F403C6" w:rsidRPr="00F403C6" w:rsidRDefault="00794C90" w:rsidP="00272979">
      <w:pPr>
        <w:rPr>
          <w:rFonts w:cs="Arial"/>
          <w:i/>
          <w:color w:val="00B274"/>
        </w:rPr>
      </w:pPr>
      <w:r>
        <w:t>N/A</w:t>
      </w:r>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rsidTr="00EE10E2">
        <w:trPr>
          <w:cantSplit/>
          <w:trHeight w:hRule="exact" w:val="558"/>
        </w:trPr>
        <w:tc>
          <w:tcPr>
            <w:tcW w:w="9640" w:type="dxa"/>
            <w:tcBorders>
              <w:bottom w:val="single" w:sz="8" w:space="0" w:color="CCE0DA"/>
            </w:tcBorders>
            <w:shd w:val="clear" w:color="auto" w:fill="CCE0DA"/>
          </w:tcPr>
          <w:p w:rsidR="00D30CB9" w:rsidRDefault="00D30CB9" w:rsidP="00D30CB9">
            <w:pPr>
              <w:rPr>
                <w:rFonts w:cs="Arial"/>
                <w:b/>
                <w:bCs/>
                <w:color w:val="008576"/>
                <w:sz w:val="24"/>
                <w:szCs w:val="28"/>
              </w:rPr>
            </w:pPr>
            <w:r w:rsidRPr="001B706F">
              <w:rPr>
                <w:rFonts w:cs="Arial"/>
                <w:b/>
                <w:bCs/>
                <w:color w:val="008576"/>
                <w:sz w:val="24"/>
                <w:szCs w:val="28"/>
              </w:rPr>
              <w:t xml:space="preserve">Confidentiality </w:t>
            </w:r>
          </w:p>
          <w:p w:rsidR="00D30CB9" w:rsidRDefault="00D30CB9" w:rsidP="007F6548"/>
        </w:tc>
      </w:tr>
    </w:tbl>
    <w:p w:rsidR="00272979" w:rsidRDefault="00794C90" w:rsidP="00272979">
      <w:r>
        <w:t>N/A</w:t>
      </w:r>
    </w:p>
    <w:p w:rsidR="00BE0FA2" w:rsidRPr="00794C90" w:rsidRDefault="00C31A20" w:rsidP="00794C90">
      <w:pPr>
        <w:pStyle w:val="Heading01"/>
        <w:rPr>
          <w:noProof/>
        </w:rPr>
      </w:pPr>
      <w:bookmarkStart w:id="27" w:name="_Toc313090990"/>
      <w:bookmarkStart w:id="28" w:name="_Toc459803625"/>
      <w:r w:rsidRPr="00EB32BB">
        <w:rPr>
          <w:noProof/>
        </w:rPr>
        <w:t>Imple</w:t>
      </w:r>
      <w:r w:rsidR="00461C2F" w:rsidRPr="00EB32BB">
        <w:rPr>
          <w:noProof/>
        </w:rPr>
        <w:t>me</w:t>
      </w:r>
      <w:r w:rsidRPr="00EB32BB">
        <w:rPr>
          <w:noProof/>
        </w:rPr>
        <w:t>ntation</w:t>
      </w:r>
      <w:bookmarkEnd w:id="27"/>
      <w:bookmarkEnd w:id="28"/>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rsidTr="00EE10E2">
        <w:trPr>
          <w:cantSplit/>
          <w:trHeight w:hRule="exact" w:val="511"/>
        </w:trPr>
        <w:tc>
          <w:tcPr>
            <w:tcW w:w="9640" w:type="dxa"/>
            <w:tcBorders>
              <w:bottom w:val="single" w:sz="8" w:space="0" w:color="CCE0DA"/>
            </w:tcBorders>
            <w:shd w:val="clear" w:color="auto" w:fill="CCE0DA"/>
          </w:tcPr>
          <w:p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rsidR="00D30CB9" w:rsidRDefault="00D30CB9" w:rsidP="007F6548"/>
        </w:tc>
      </w:tr>
    </w:tbl>
    <w:p w:rsidR="00D30CB9" w:rsidRDefault="00794C90" w:rsidP="00F306DA">
      <w:r>
        <w:lastRenderedPageBreak/>
        <w:t>This CP should be implemented 5 Working Days after a decision is made by the Authority with the Scheme Year starting on the first day of the calendar month, two months after the Authority Decision is made.</w:t>
      </w:r>
    </w:p>
    <w:p w:rsidR="00F73FD6" w:rsidRPr="00EB32BB" w:rsidRDefault="00A00B4A" w:rsidP="00D30CB9">
      <w:pPr>
        <w:pStyle w:val="Heading01"/>
        <w:rPr>
          <w:noProof/>
        </w:rPr>
      </w:pPr>
      <w:bookmarkStart w:id="29" w:name="_Toc313090993"/>
      <w:bookmarkStart w:id="30" w:name="_Toc459803626"/>
      <w:r w:rsidRPr="00EB32BB">
        <w:rPr>
          <w:noProof/>
        </w:rPr>
        <w:t>Recommendation</w:t>
      </w:r>
      <w:r w:rsidR="006D75CD">
        <w:rPr>
          <w:noProof/>
        </w:rPr>
        <w:t>s</w:t>
      </w:r>
      <w:bookmarkEnd w:id="29"/>
      <w:bookmarkEnd w:id="30"/>
      <w:r w:rsidRPr="00EB32BB">
        <w:rPr>
          <w:noProof/>
        </w:rPr>
        <w:t xml:space="preserve"> </w:t>
      </w:r>
    </w:p>
    <w:p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p w:rsidR="00D22CEB" w:rsidRPr="007F6548" w:rsidRDefault="00D30CB9" w:rsidP="00D30CB9">
      <w:pPr>
        <w:pStyle w:val="Heading4"/>
        <w:keepLines w:val="0"/>
        <w:numPr>
          <w:ilvl w:val="0"/>
          <w:numId w:val="0"/>
        </w:numPr>
        <w:spacing w:before="240"/>
        <w:rPr>
          <w:rFonts w:ascii="Arial" w:eastAsia="Times New Roman" w:hAnsi="Arial" w:cs="Arial"/>
          <w:i w:val="0"/>
          <w:iCs w:val="0"/>
          <w:color w:val="538135"/>
          <w:sz w:val="28"/>
          <w:szCs w:val="28"/>
        </w:rPr>
      </w:pPr>
      <w:bookmarkStart w:id="31" w:name="_Part_C:_Guidance"/>
      <w:bookmarkEnd w:id="31"/>
      <w:r w:rsidRPr="007F6548">
        <w:rPr>
          <w:rFonts w:ascii="Arial" w:eastAsia="Times New Roman" w:hAnsi="Arial" w:cs="Arial"/>
          <w:i w:val="0"/>
          <w:iCs w:val="0"/>
          <w:color w:val="538135"/>
          <w:sz w:val="28"/>
          <w:szCs w:val="28"/>
        </w:rPr>
        <w:t xml:space="preserve">Part C: </w:t>
      </w:r>
      <w:r w:rsidR="0060253F" w:rsidRPr="007F6548">
        <w:rPr>
          <w:rFonts w:ascii="Arial" w:eastAsia="Times New Roman" w:hAnsi="Arial" w:cs="Arial"/>
          <w:i w:val="0"/>
          <w:iCs w:val="0"/>
          <w:color w:val="538135"/>
          <w:sz w:val="28"/>
          <w:szCs w:val="28"/>
        </w:rPr>
        <w:t>Guidance Notes for Completing the Form</w:t>
      </w:r>
    </w:p>
    <w:tbl>
      <w:tblPr>
        <w:tblW w:w="9498" w:type="dxa"/>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93"/>
        <w:gridCol w:w="1842"/>
        <w:gridCol w:w="6663"/>
      </w:tblGrid>
      <w:tr w:rsidR="005F084E" w:rsidRPr="00441C23" w:rsidTr="00862CA8">
        <w:trPr>
          <w:cantSplit/>
          <w:trHeight w:val="397"/>
        </w:trPr>
        <w:tc>
          <w:tcPr>
            <w:tcW w:w="993" w:type="dxa"/>
          </w:tcPr>
          <w:p w:rsidR="005F084E" w:rsidRPr="0060253F" w:rsidRDefault="005F084E" w:rsidP="00EB7BDB">
            <w:pPr>
              <w:pStyle w:val="Tablebodycopy"/>
              <w:tabs>
                <w:tab w:val="left" w:pos="7060"/>
              </w:tabs>
              <w:spacing w:after="40"/>
              <w:ind w:left="0"/>
              <w:rPr>
                <w:rFonts w:cs="Arial"/>
              </w:rPr>
            </w:pPr>
            <w:r>
              <w:rPr>
                <w:rFonts w:cs="Arial"/>
              </w:rPr>
              <w:t>Ref</w:t>
            </w:r>
          </w:p>
        </w:tc>
        <w:tc>
          <w:tcPr>
            <w:tcW w:w="1842" w:type="dxa"/>
          </w:tcPr>
          <w:p w:rsidR="005F084E" w:rsidRPr="005F084E" w:rsidRDefault="005F084E" w:rsidP="005F084E">
            <w:pPr>
              <w:pStyle w:val="Tablebodycopy"/>
              <w:tabs>
                <w:tab w:val="left" w:pos="7060"/>
              </w:tabs>
              <w:spacing w:after="40"/>
              <w:ind w:left="0"/>
              <w:rPr>
                <w:rFonts w:cs="Arial"/>
              </w:rPr>
            </w:pPr>
            <w:r w:rsidRPr="005F084E">
              <w:rPr>
                <w:rFonts w:cs="Arial"/>
              </w:rPr>
              <w:t>Section</w:t>
            </w:r>
          </w:p>
        </w:tc>
        <w:tc>
          <w:tcPr>
            <w:tcW w:w="6663" w:type="dxa"/>
          </w:tcPr>
          <w:p w:rsidR="005F084E" w:rsidRPr="005F084E" w:rsidRDefault="005F084E" w:rsidP="005F084E">
            <w:pPr>
              <w:pStyle w:val="Tablebodycopy"/>
              <w:tabs>
                <w:tab w:val="left" w:pos="7060"/>
              </w:tabs>
              <w:spacing w:after="40"/>
              <w:ind w:left="0"/>
              <w:rPr>
                <w:rFonts w:cs="Arial"/>
              </w:rPr>
            </w:pPr>
            <w:r>
              <w:rPr>
                <w:rFonts w:cs="Arial"/>
              </w:rPr>
              <w:t>Guidance</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1</w:t>
            </w:r>
          </w:p>
        </w:tc>
        <w:tc>
          <w:tcPr>
            <w:tcW w:w="1842" w:type="dxa"/>
          </w:tcPr>
          <w:p w:rsidR="005F084E" w:rsidRPr="005F084E" w:rsidRDefault="005F084E" w:rsidP="005F084E">
            <w:pPr>
              <w:rPr>
                <w:rFonts w:cs="Arial"/>
                <w:b/>
                <w:szCs w:val="20"/>
              </w:rPr>
            </w:pPr>
            <w:r w:rsidRPr="005F084E">
              <w:rPr>
                <w:rFonts w:cs="Arial"/>
                <w:b/>
                <w:szCs w:val="20"/>
              </w:rPr>
              <w:t>Attachments</w:t>
            </w:r>
          </w:p>
          <w:p w:rsidR="005F084E" w:rsidRPr="005F084E" w:rsidRDefault="005F084E" w:rsidP="005F084E">
            <w:pPr>
              <w:rPr>
                <w:rFonts w:cs="Arial"/>
                <w:b/>
                <w:szCs w:val="20"/>
              </w:rPr>
            </w:pPr>
          </w:p>
        </w:tc>
        <w:tc>
          <w:tcPr>
            <w:tcW w:w="6663" w:type="dxa"/>
          </w:tcPr>
          <w:p w:rsidR="005F084E" w:rsidRPr="005F084E" w:rsidRDefault="005F084E" w:rsidP="005F084E">
            <w:pPr>
              <w:jc w:val="both"/>
              <w:rPr>
                <w:rFonts w:cs="Arial"/>
                <w:szCs w:val="20"/>
              </w:rPr>
            </w:pPr>
            <w:r w:rsidRPr="005F084E">
              <w:rPr>
                <w:rFonts w:cs="Arial"/>
                <w:szCs w:val="20"/>
              </w:rPr>
              <w:t>Append any proposed legal text or supporting documentation in order to better support / explain the CP.</w:t>
            </w:r>
          </w:p>
        </w:tc>
      </w:tr>
      <w:tr w:rsidR="005F084E" w:rsidRPr="00674659" w:rsidTr="0054505D">
        <w:trPr>
          <w:trHeight w:val="397"/>
        </w:trPr>
        <w:tc>
          <w:tcPr>
            <w:tcW w:w="993" w:type="dxa"/>
          </w:tcPr>
          <w:p w:rsidR="005F084E" w:rsidRPr="005F084E" w:rsidRDefault="005F084E" w:rsidP="00862CA8">
            <w:pPr>
              <w:jc w:val="center"/>
              <w:rPr>
                <w:rFonts w:cs="Arial"/>
                <w:b/>
                <w:szCs w:val="20"/>
              </w:rPr>
            </w:pPr>
            <w:r w:rsidRPr="005F084E">
              <w:rPr>
                <w:rFonts w:cs="Arial"/>
                <w:b/>
                <w:szCs w:val="20"/>
              </w:rPr>
              <w:t>2</w:t>
            </w:r>
          </w:p>
        </w:tc>
        <w:tc>
          <w:tcPr>
            <w:tcW w:w="1842" w:type="dxa"/>
          </w:tcPr>
          <w:p w:rsidR="005F084E" w:rsidRPr="005F084E" w:rsidRDefault="007F67BD" w:rsidP="00862CA8">
            <w:pPr>
              <w:rPr>
                <w:rFonts w:cs="Arial"/>
                <w:b/>
                <w:szCs w:val="20"/>
              </w:rPr>
            </w:pPr>
            <w:r>
              <w:rPr>
                <w:rFonts w:cs="Arial"/>
                <w:b/>
                <w:szCs w:val="20"/>
              </w:rPr>
              <w:t>Governance</w:t>
            </w:r>
          </w:p>
        </w:tc>
        <w:tc>
          <w:tcPr>
            <w:tcW w:w="6663" w:type="dxa"/>
          </w:tcPr>
          <w:p w:rsidR="005F084E" w:rsidRDefault="005F084E" w:rsidP="00862CA8">
            <w:pPr>
              <w:jc w:val="both"/>
              <w:rPr>
                <w:rFonts w:cs="Arial"/>
                <w:szCs w:val="20"/>
              </w:rPr>
            </w:pPr>
            <w:r w:rsidRPr="005F084E">
              <w:rPr>
                <w:rFonts w:cs="Arial"/>
                <w:szCs w:val="20"/>
              </w:rPr>
              <w:t>A CP must be categorised as a Part 1 or Part 2 matter in accordance with Clause 10.4.7 of the DCUSA. All Part 1 matters require Authority Consent</w:t>
            </w:r>
            <w:r>
              <w:rPr>
                <w:rFonts w:cs="Arial"/>
                <w:szCs w:val="20"/>
              </w:rPr>
              <w:t>.</w:t>
            </w:r>
          </w:p>
          <w:p w:rsidR="001C65D6" w:rsidRPr="003D4495" w:rsidRDefault="001C65D6" w:rsidP="00862CA8">
            <w:pPr>
              <w:jc w:val="both"/>
              <w:rPr>
                <w:rFonts w:cs="Arial"/>
                <w:szCs w:val="20"/>
              </w:rPr>
            </w:pPr>
            <w:r w:rsidRPr="003D4495">
              <w:rPr>
                <w:rFonts w:cs="Arial"/>
                <w:szCs w:val="20"/>
              </w:rPr>
              <w:t>Part 1 Matter</w:t>
            </w:r>
          </w:p>
          <w:p w:rsidR="003D4495" w:rsidRPr="003D4495" w:rsidRDefault="001C65D6" w:rsidP="00862CA8">
            <w:pPr>
              <w:pStyle w:val="BodyText3"/>
              <w:ind w:right="113"/>
              <w:rPr>
                <w:rFonts w:cs="Arial"/>
                <w:sz w:val="20"/>
                <w:szCs w:val="20"/>
              </w:rPr>
            </w:pPr>
            <w:r w:rsidRPr="003D4495">
              <w:rPr>
                <w:rFonts w:cs="Arial"/>
                <w:sz w:val="20"/>
                <w:szCs w:val="20"/>
              </w:rPr>
              <w:t xml:space="preserve">A change Proposal is considered a Part 1 Matter if it </w:t>
            </w:r>
            <w:r w:rsidR="003D4495" w:rsidRPr="003D4495">
              <w:rPr>
                <w:rFonts w:cs="Arial"/>
                <w:sz w:val="20"/>
                <w:szCs w:val="20"/>
              </w:rPr>
              <w:t xml:space="preserve">satisfies one or </w:t>
            </w:r>
            <w:r w:rsidR="003D4495">
              <w:rPr>
                <w:rFonts w:cs="Arial"/>
                <w:sz w:val="20"/>
                <w:szCs w:val="20"/>
              </w:rPr>
              <w:t>more of the following criteria:</w:t>
            </w:r>
            <w:r w:rsidR="003D4495" w:rsidRPr="003D4495">
              <w:rPr>
                <w:rFonts w:cs="Arial"/>
                <w:sz w:val="20"/>
                <w:szCs w:val="20"/>
              </w:rPr>
              <w:t xml:space="preserve"> </w:t>
            </w:r>
          </w:p>
          <w:p w:rsidR="001C65D6" w:rsidRPr="003D4495" w:rsidRDefault="001C65D6" w:rsidP="00862CA8">
            <w:pPr>
              <w:pStyle w:val="BodyText3"/>
              <w:ind w:right="113"/>
              <w:rPr>
                <w:rFonts w:cs="Arial"/>
                <w:sz w:val="20"/>
                <w:szCs w:val="20"/>
              </w:rPr>
            </w:pPr>
            <w:r w:rsidRPr="003D4495">
              <w:rPr>
                <w:rFonts w:cs="Arial"/>
                <w:sz w:val="20"/>
                <w:szCs w:val="20"/>
              </w:rPr>
              <w:t>a)       it is likely to have a significant impact on the interests of electricity consumers;</w:t>
            </w:r>
          </w:p>
          <w:p w:rsidR="001C65D6" w:rsidRPr="003D4495" w:rsidRDefault="001C65D6" w:rsidP="00862CA8">
            <w:pPr>
              <w:pStyle w:val="BodyText3"/>
              <w:ind w:right="113"/>
              <w:rPr>
                <w:rFonts w:cs="Arial"/>
                <w:sz w:val="20"/>
                <w:szCs w:val="20"/>
              </w:rPr>
            </w:pPr>
            <w:r w:rsidRPr="003D4495">
              <w:rPr>
                <w:rFonts w:cs="Arial"/>
                <w:sz w:val="20"/>
                <w:szCs w:val="20"/>
              </w:rPr>
              <w:t>b)</w:t>
            </w:r>
            <w:r w:rsidRPr="003D4495">
              <w:rPr>
                <w:rFonts w:cs="Arial"/>
                <w:sz w:val="20"/>
                <w:szCs w:val="20"/>
              </w:rPr>
              <w:tab/>
              <w:t>it is likely to have a significant impact on competition in one or more of:</w:t>
            </w:r>
          </w:p>
          <w:p w:rsidR="001C65D6" w:rsidRPr="003D4495" w:rsidRDefault="001C65D6" w:rsidP="00862CA8">
            <w:pPr>
              <w:pStyle w:val="NormalTextBold"/>
              <w:numPr>
                <w:ilvl w:val="0"/>
                <w:numId w:val="21"/>
              </w:numPr>
              <w:rPr>
                <w:rFonts w:cs="Arial"/>
                <w:szCs w:val="20"/>
              </w:rPr>
            </w:pPr>
            <w:r w:rsidRPr="003D4495">
              <w:rPr>
                <w:rFonts w:cs="Arial"/>
                <w:szCs w:val="20"/>
              </w:rPr>
              <w:t xml:space="preserve">the generation of electricity; </w:t>
            </w:r>
          </w:p>
          <w:p w:rsidR="001C65D6" w:rsidRPr="003D4495" w:rsidRDefault="001C65D6" w:rsidP="00862CA8">
            <w:pPr>
              <w:pStyle w:val="NormalTextBold"/>
              <w:numPr>
                <w:ilvl w:val="0"/>
                <w:numId w:val="21"/>
              </w:numPr>
              <w:rPr>
                <w:rFonts w:cs="Arial"/>
                <w:szCs w:val="20"/>
              </w:rPr>
            </w:pPr>
            <w:r w:rsidRPr="003D4495">
              <w:rPr>
                <w:rFonts w:cs="Arial"/>
                <w:szCs w:val="20"/>
              </w:rPr>
              <w:t xml:space="preserve">the distribution of electricity; </w:t>
            </w:r>
          </w:p>
          <w:p w:rsidR="001C65D6" w:rsidRPr="003D4495" w:rsidRDefault="001C65D6" w:rsidP="00862CA8">
            <w:pPr>
              <w:pStyle w:val="NormalTextBold"/>
              <w:numPr>
                <w:ilvl w:val="0"/>
                <w:numId w:val="21"/>
              </w:numPr>
              <w:rPr>
                <w:rFonts w:cs="Arial"/>
                <w:szCs w:val="20"/>
              </w:rPr>
            </w:pPr>
            <w:r w:rsidRPr="003D4495">
              <w:rPr>
                <w:rFonts w:cs="Arial"/>
                <w:szCs w:val="20"/>
              </w:rPr>
              <w:t>the supply of electricity; and</w:t>
            </w:r>
          </w:p>
          <w:p w:rsidR="001C65D6" w:rsidRPr="003D4495" w:rsidRDefault="001C65D6" w:rsidP="00862CA8">
            <w:pPr>
              <w:pStyle w:val="NormalTextBold"/>
              <w:numPr>
                <w:ilvl w:val="0"/>
                <w:numId w:val="21"/>
              </w:numPr>
              <w:rPr>
                <w:rFonts w:cs="Arial"/>
                <w:szCs w:val="20"/>
              </w:rPr>
            </w:pPr>
            <w:r w:rsidRPr="003D4495">
              <w:rPr>
                <w:rFonts w:cs="Arial"/>
                <w:szCs w:val="20"/>
              </w:rPr>
              <w:t>any commercial activities connected with the generation, distribution or supply of electricity;</w:t>
            </w:r>
          </w:p>
          <w:p w:rsidR="001C65D6" w:rsidRPr="003D4495" w:rsidRDefault="001C65D6" w:rsidP="00862CA8">
            <w:pPr>
              <w:pStyle w:val="NormalTextBold"/>
              <w:numPr>
                <w:ilvl w:val="0"/>
                <w:numId w:val="0"/>
              </w:numPr>
              <w:rPr>
                <w:rFonts w:cs="Arial"/>
                <w:szCs w:val="20"/>
              </w:rPr>
            </w:pPr>
            <w:r w:rsidRPr="003D4495">
              <w:rPr>
                <w:rFonts w:cs="Arial"/>
                <w:szCs w:val="20"/>
              </w:rPr>
              <w:t>c) it is likely to discriminate in its effects between one Party (or class of Parties) and another Party (or class of Parties);</w:t>
            </w:r>
          </w:p>
          <w:p w:rsidR="001C65D6" w:rsidRPr="003D4495" w:rsidRDefault="001C65D6" w:rsidP="00862CA8">
            <w:pPr>
              <w:pStyle w:val="NormalTextBold"/>
              <w:numPr>
                <w:ilvl w:val="0"/>
                <w:numId w:val="27"/>
              </w:numPr>
              <w:rPr>
                <w:rFonts w:cs="Arial"/>
                <w:szCs w:val="20"/>
              </w:rPr>
            </w:pPr>
            <w:r w:rsidRPr="003D4495">
              <w:rPr>
                <w:rFonts w:cs="Arial"/>
                <w:szCs w:val="20"/>
              </w:rPr>
              <w:t>it is directly related to the safety or security of the Distribution Network; and</w:t>
            </w:r>
          </w:p>
          <w:p w:rsidR="001C65D6" w:rsidRPr="003D4495" w:rsidRDefault="001C65D6" w:rsidP="00862CA8">
            <w:pPr>
              <w:pStyle w:val="NormalTextBold"/>
              <w:numPr>
                <w:ilvl w:val="0"/>
                <w:numId w:val="27"/>
              </w:numPr>
              <w:rPr>
                <w:rFonts w:cs="Arial"/>
                <w:szCs w:val="20"/>
              </w:rPr>
            </w:pPr>
            <w:r w:rsidRPr="003D4495">
              <w:rPr>
                <w:rFonts w:cs="Arial"/>
                <w:szCs w:val="20"/>
              </w:rPr>
              <w:t xml:space="preserve">it concerns the governance or the change control arrangements applying to </w:t>
            </w:r>
            <w:r w:rsidR="003D4495">
              <w:rPr>
                <w:rFonts w:cs="Arial"/>
                <w:szCs w:val="20"/>
              </w:rPr>
              <w:t>the DCUSA</w:t>
            </w:r>
            <w:r w:rsidRPr="003D4495">
              <w:rPr>
                <w:rFonts w:cs="Arial"/>
                <w:szCs w:val="20"/>
              </w:rPr>
              <w:t>; and</w:t>
            </w:r>
          </w:p>
          <w:p w:rsidR="001C65D6" w:rsidRPr="003D4495" w:rsidRDefault="001C65D6" w:rsidP="00862CA8">
            <w:pPr>
              <w:pStyle w:val="NormalTextBold"/>
              <w:numPr>
                <w:ilvl w:val="0"/>
                <w:numId w:val="27"/>
              </w:numPr>
              <w:rPr>
                <w:rFonts w:cs="Arial"/>
                <w:szCs w:val="20"/>
              </w:rPr>
            </w:pPr>
            <w:r w:rsidRPr="003D4495">
              <w:rPr>
                <w:rFonts w:cs="Arial"/>
                <w:szCs w:val="20"/>
              </w:rPr>
              <w:t>it has been raised by the Authority or a DNO/IDNO Party pursuant to Clause 10.2.5, and/or the Authority has made one or more directions in relation to it in accordance with Clause 11.9A.</w:t>
            </w:r>
          </w:p>
          <w:p w:rsidR="001C65D6" w:rsidRPr="003D4495" w:rsidRDefault="001C65D6" w:rsidP="00862CA8">
            <w:pPr>
              <w:pStyle w:val="NormalTextBold"/>
              <w:numPr>
                <w:ilvl w:val="0"/>
                <w:numId w:val="0"/>
              </w:numPr>
              <w:rPr>
                <w:rFonts w:cs="Arial"/>
                <w:szCs w:val="20"/>
              </w:rPr>
            </w:pPr>
            <w:r w:rsidRPr="003D4495">
              <w:rPr>
                <w:rFonts w:cs="Arial"/>
                <w:szCs w:val="20"/>
              </w:rPr>
              <w:t>Part 2 Matter</w:t>
            </w:r>
          </w:p>
          <w:p w:rsidR="001C65D6" w:rsidRPr="003D4495" w:rsidRDefault="001C65D6" w:rsidP="00803521">
            <w:pPr>
              <w:pStyle w:val="BodyText3"/>
              <w:ind w:right="113"/>
              <w:rPr>
                <w:rFonts w:cs="Arial"/>
                <w:szCs w:val="20"/>
              </w:rPr>
            </w:pPr>
            <w:r w:rsidRPr="003D4495">
              <w:rPr>
                <w:rFonts w:cs="Arial"/>
                <w:sz w:val="20"/>
                <w:szCs w:val="20"/>
              </w:rPr>
              <w:lastRenderedPageBreak/>
              <w:t>A CP is c</w:t>
            </w:r>
            <w:r w:rsidR="006A69BF">
              <w:rPr>
                <w:rFonts w:cs="Arial"/>
                <w:sz w:val="20"/>
                <w:szCs w:val="20"/>
              </w:rPr>
              <w:t xml:space="preserve">onsidered a Part 2 Matter if it </w:t>
            </w:r>
            <w:r w:rsidR="00803521">
              <w:rPr>
                <w:rFonts w:cs="Arial"/>
                <w:sz w:val="20"/>
                <w:szCs w:val="20"/>
              </w:rPr>
              <w:t xml:space="preserve">is proposing to change </w:t>
            </w:r>
            <w:r w:rsidR="006A69BF">
              <w:rPr>
                <w:rFonts w:cs="Arial"/>
                <w:sz w:val="20"/>
                <w:szCs w:val="20"/>
              </w:rPr>
              <w:t>a</w:t>
            </w:r>
            <w:r w:rsidR="006A69BF" w:rsidRPr="006A69BF">
              <w:rPr>
                <w:rFonts w:cs="Arial"/>
                <w:sz w:val="20"/>
                <w:szCs w:val="20"/>
              </w:rPr>
              <w:t>ny actual or potential provision</w:t>
            </w:r>
            <w:r w:rsidR="006A69BF">
              <w:rPr>
                <w:rFonts w:cs="Arial"/>
                <w:sz w:val="20"/>
                <w:szCs w:val="20"/>
              </w:rPr>
              <w:t>s</w:t>
            </w:r>
            <w:r w:rsidR="006A69BF" w:rsidRPr="006A69BF">
              <w:rPr>
                <w:rFonts w:cs="Arial"/>
                <w:sz w:val="20"/>
                <w:szCs w:val="20"/>
              </w:rPr>
              <w:t xml:space="preserve"> of </w:t>
            </w:r>
            <w:r w:rsidR="00803521">
              <w:rPr>
                <w:rFonts w:cs="Arial"/>
                <w:sz w:val="20"/>
                <w:szCs w:val="20"/>
              </w:rPr>
              <w:t>the DCUSA</w:t>
            </w:r>
            <w:r w:rsidR="006A69BF" w:rsidRPr="006A69BF">
              <w:rPr>
                <w:rFonts w:cs="Arial"/>
                <w:sz w:val="20"/>
                <w:szCs w:val="20"/>
              </w:rPr>
              <w:t xml:space="preserve"> which does not satisfy one or more of the criteria set </w:t>
            </w:r>
            <w:r w:rsidR="00803521">
              <w:rPr>
                <w:rFonts w:cs="Arial"/>
                <w:sz w:val="20"/>
                <w:szCs w:val="20"/>
              </w:rPr>
              <w:t xml:space="preserve">out </w:t>
            </w:r>
            <w:r w:rsidR="006A69BF">
              <w:rPr>
                <w:rFonts w:cs="Arial"/>
                <w:sz w:val="20"/>
                <w:szCs w:val="20"/>
              </w:rPr>
              <w:t>above.</w:t>
            </w:r>
          </w:p>
        </w:tc>
      </w:tr>
      <w:tr w:rsidR="005F084E" w:rsidRPr="00674659" w:rsidTr="00862CA8">
        <w:trPr>
          <w:cantSplit/>
          <w:trHeight w:val="397"/>
        </w:trPr>
        <w:tc>
          <w:tcPr>
            <w:tcW w:w="993" w:type="dxa"/>
          </w:tcPr>
          <w:p w:rsidR="005F084E" w:rsidRPr="005F084E" w:rsidRDefault="005F084E" w:rsidP="00862CA8">
            <w:pPr>
              <w:jc w:val="center"/>
              <w:rPr>
                <w:rFonts w:cs="Arial"/>
                <w:b/>
                <w:szCs w:val="20"/>
              </w:rPr>
            </w:pPr>
            <w:r w:rsidRPr="005F084E">
              <w:rPr>
                <w:rFonts w:cs="Arial"/>
                <w:b/>
                <w:szCs w:val="20"/>
              </w:rPr>
              <w:lastRenderedPageBreak/>
              <w:t>3</w:t>
            </w:r>
          </w:p>
        </w:tc>
        <w:tc>
          <w:tcPr>
            <w:tcW w:w="1842" w:type="dxa"/>
          </w:tcPr>
          <w:p w:rsidR="005F084E" w:rsidRPr="005F084E" w:rsidRDefault="005F084E" w:rsidP="00862CA8">
            <w:pPr>
              <w:rPr>
                <w:rFonts w:cs="Arial"/>
                <w:b/>
                <w:szCs w:val="20"/>
              </w:rPr>
            </w:pPr>
            <w:r w:rsidRPr="005F084E">
              <w:rPr>
                <w:rFonts w:cs="Arial"/>
                <w:b/>
                <w:szCs w:val="20"/>
              </w:rPr>
              <w:t>Related Change Proposals</w:t>
            </w:r>
          </w:p>
        </w:tc>
        <w:tc>
          <w:tcPr>
            <w:tcW w:w="6663" w:type="dxa"/>
          </w:tcPr>
          <w:p w:rsidR="005F084E" w:rsidRPr="005F084E" w:rsidRDefault="005F084E" w:rsidP="00862CA8">
            <w:pPr>
              <w:jc w:val="both"/>
              <w:rPr>
                <w:rFonts w:cs="Arial"/>
                <w:szCs w:val="20"/>
              </w:rPr>
            </w:pPr>
            <w:r w:rsidRPr="005F084E">
              <w:rPr>
                <w:rFonts w:cs="Arial"/>
                <w:szCs w:val="20"/>
              </w:rPr>
              <w:t>Indicate if the CP is related to or impacts any CP already in the DCUSA or other industry change process</w:t>
            </w:r>
            <w:r>
              <w:rPr>
                <w:rFonts w:cs="Arial"/>
                <w:szCs w:val="20"/>
              </w:rPr>
              <w:t>.</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4</w:t>
            </w:r>
          </w:p>
        </w:tc>
        <w:tc>
          <w:tcPr>
            <w:tcW w:w="1842" w:type="dxa"/>
          </w:tcPr>
          <w:p w:rsidR="005F084E" w:rsidRPr="005F084E" w:rsidRDefault="005F084E" w:rsidP="005F084E">
            <w:pPr>
              <w:rPr>
                <w:rFonts w:cs="Arial"/>
                <w:b/>
                <w:szCs w:val="20"/>
              </w:rPr>
            </w:pPr>
            <w:r w:rsidRPr="005F084E">
              <w:rPr>
                <w:rFonts w:cs="Arial"/>
                <w:b/>
                <w:szCs w:val="20"/>
              </w:rPr>
              <w:t>Proposed Solution and Draft Legal Text</w:t>
            </w:r>
          </w:p>
        </w:tc>
        <w:tc>
          <w:tcPr>
            <w:tcW w:w="6663" w:type="dxa"/>
          </w:tcPr>
          <w:p w:rsidR="005F084E" w:rsidRPr="005F084E" w:rsidRDefault="005F084E" w:rsidP="005F084E">
            <w:pPr>
              <w:jc w:val="both"/>
              <w:rPr>
                <w:rFonts w:cs="Arial"/>
                <w:szCs w:val="20"/>
              </w:rPr>
            </w:pPr>
            <w:r w:rsidRPr="005F084E">
              <w:rPr>
                <w:rFonts w:cs="Arial"/>
                <w:szCs w:val="20"/>
              </w:rPr>
              <w:t>Outline the proposed solution for addressing the stated intent of the CP. The Change Proposal Intent will take precedence in the event of any inconsistency. A DCUSA Working Group may develop alternative solutions.</w:t>
            </w:r>
          </w:p>
          <w:p w:rsidR="005F084E" w:rsidRPr="005F084E" w:rsidRDefault="005F084E" w:rsidP="005F084E">
            <w:pPr>
              <w:jc w:val="both"/>
              <w:rPr>
                <w:rFonts w:cs="Arial"/>
                <w:szCs w:val="20"/>
              </w:rPr>
            </w:pPr>
            <w:r w:rsidRPr="005F084E">
              <w:rPr>
                <w:rFonts w:cs="Arial"/>
                <w:szCs w:val="20"/>
              </w:rPr>
              <w:t xml:space="preserve">The plain English description of the proposed solution should include the changes or additions to existing DCUSA Clauses (including Clause numbers). </w:t>
            </w:r>
          </w:p>
          <w:p w:rsidR="005F084E" w:rsidRPr="005F084E" w:rsidRDefault="005F084E" w:rsidP="005F084E">
            <w:pPr>
              <w:jc w:val="both"/>
              <w:rPr>
                <w:rFonts w:cs="Arial"/>
                <w:szCs w:val="20"/>
              </w:rPr>
            </w:pPr>
            <w:r w:rsidRPr="005F084E">
              <w:rPr>
                <w:rFonts w:cs="Arial"/>
                <w:szCs w:val="20"/>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5</w:t>
            </w:r>
          </w:p>
        </w:tc>
        <w:tc>
          <w:tcPr>
            <w:tcW w:w="1842" w:type="dxa"/>
          </w:tcPr>
          <w:p w:rsidR="005F084E" w:rsidRPr="005F084E" w:rsidRDefault="005F084E" w:rsidP="005F084E">
            <w:pPr>
              <w:rPr>
                <w:rFonts w:cs="Arial"/>
                <w:b/>
                <w:szCs w:val="20"/>
              </w:rPr>
            </w:pPr>
            <w:r w:rsidRPr="005F084E">
              <w:rPr>
                <w:rFonts w:cs="Arial"/>
                <w:b/>
                <w:szCs w:val="20"/>
              </w:rPr>
              <w:t>Proposed Implementation Date</w:t>
            </w:r>
          </w:p>
        </w:tc>
        <w:tc>
          <w:tcPr>
            <w:tcW w:w="6663" w:type="dxa"/>
          </w:tcPr>
          <w:p w:rsidR="00BE0FA2" w:rsidRPr="00BE0FA2" w:rsidRDefault="005F084E" w:rsidP="00BE0FA2">
            <w:pPr>
              <w:rPr>
                <w:rFonts w:cs="Arial"/>
                <w:szCs w:val="20"/>
              </w:rPr>
            </w:pPr>
            <w:r w:rsidRPr="005F084E">
              <w:rPr>
                <w:rFonts w:cs="Arial"/>
                <w:szCs w:val="20"/>
              </w:rPr>
              <w:t>The Change can be implemented in February, June, and November of e</w:t>
            </w:r>
            <w:r w:rsidRPr="003F50FF">
              <w:rPr>
                <w:rFonts w:cs="Arial"/>
                <w:color w:val="000000"/>
                <w:szCs w:val="20"/>
              </w:rPr>
              <w:t xml:space="preserve">ach year or as an extraordinary release. </w:t>
            </w:r>
            <w:r w:rsidR="00BE0FA2" w:rsidRPr="003F50FF">
              <w:rPr>
                <w:color w:val="000000"/>
              </w:rPr>
              <w:t xml:space="preserve">For Charging Methodology CPs, select an implementation date which takes into consideration the minimum notice periods </w:t>
            </w:r>
            <w:r w:rsidR="00BE0FA2" w:rsidRPr="00BE0FA2">
              <w:rPr>
                <w:rFonts w:cs="Arial"/>
                <w:szCs w:val="20"/>
              </w:rPr>
              <w:t>for publishing tariffs. These are:</w:t>
            </w:r>
          </w:p>
          <w:p w:rsidR="00BE0FA2" w:rsidRPr="00BE0FA2" w:rsidRDefault="00BE0FA2" w:rsidP="00BE0FA2">
            <w:pPr>
              <w:pStyle w:val="ListParagraph"/>
              <w:numPr>
                <w:ilvl w:val="0"/>
                <w:numId w:val="39"/>
              </w:numPr>
              <w:spacing w:after="0" w:line="240" w:lineRule="auto"/>
              <w:rPr>
                <w:rFonts w:ascii="Arial" w:eastAsia="Times New Roman" w:hAnsi="Arial" w:cs="Arial"/>
                <w:sz w:val="20"/>
                <w:szCs w:val="20"/>
                <w:lang w:eastAsia="en-GB"/>
              </w:rPr>
            </w:pPr>
            <w:r w:rsidRPr="00BE0FA2">
              <w:rPr>
                <w:rFonts w:ascii="Arial" w:eastAsia="Times New Roman" w:hAnsi="Arial" w:cs="Arial"/>
                <w:sz w:val="20"/>
                <w:szCs w:val="20"/>
                <w:lang w:eastAsia="en-GB"/>
              </w:rPr>
              <w:t>15 months, for DNOs acting within their Distribution Services Areas; or</w:t>
            </w:r>
          </w:p>
          <w:p w:rsidR="00BE0FA2" w:rsidRPr="00BE0FA2" w:rsidRDefault="00BE0FA2" w:rsidP="00BE0FA2">
            <w:pPr>
              <w:pStyle w:val="ListParagraph"/>
              <w:numPr>
                <w:ilvl w:val="0"/>
                <w:numId w:val="39"/>
              </w:numPr>
              <w:spacing w:after="0" w:line="240" w:lineRule="auto"/>
              <w:rPr>
                <w:rFonts w:ascii="Arial" w:eastAsia="Times New Roman" w:hAnsi="Arial" w:cs="Arial"/>
                <w:sz w:val="20"/>
                <w:szCs w:val="20"/>
                <w:lang w:eastAsia="en-GB"/>
              </w:rPr>
            </w:pPr>
            <w:r w:rsidRPr="00BE0FA2">
              <w:rPr>
                <w:rFonts w:ascii="Arial" w:eastAsia="Times New Roman" w:hAnsi="Arial" w:cs="Arial"/>
                <w:sz w:val="20"/>
                <w:szCs w:val="20"/>
                <w:lang w:eastAsia="en-GB"/>
              </w:rPr>
              <w:t>14 months, for IDNOs and DNOs acting outside their Distribution Services Area.</w:t>
            </w:r>
          </w:p>
          <w:p w:rsidR="005F084E" w:rsidRPr="005F084E" w:rsidRDefault="00BE0FA2" w:rsidP="005F084E">
            <w:pPr>
              <w:jc w:val="both"/>
              <w:rPr>
                <w:rFonts w:cs="Arial"/>
                <w:szCs w:val="20"/>
              </w:rPr>
            </w:pPr>
            <w:r w:rsidRPr="00BE0FA2">
              <w:rPr>
                <w:rFonts w:cs="Arial"/>
                <w:szCs w:val="20"/>
              </w:rPr>
              <w:t>Please select an implementation date that provides sufficient time for the Change to be incorporated into the appropriate charging model and the DCUSA in order to be reflected in future tariffs.</w:t>
            </w:r>
          </w:p>
          <w:p w:rsidR="005F084E" w:rsidRPr="005F084E" w:rsidRDefault="005F084E" w:rsidP="005F084E">
            <w:pPr>
              <w:jc w:val="both"/>
              <w:rPr>
                <w:rFonts w:cs="Arial"/>
                <w:szCs w:val="20"/>
              </w:rPr>
            </w:pPr>
            <w:r w:rsidRPr="005F084E">
              <w:rPr>
                <w:rFonts w:cs="Arial"/>
                <w:szCs w:val="20"/>
              </w:rPr>
              <w:t xml:space="preserve">Contact the DCUSA helpdesk for any further information on the releases </w:t>
            </w:r>
            <w:hyperlink r:id="rId18" w:history="1">
              <w:r w:rsidRPr="005F084E">
                <w:rPr>
                  <w:rStyle w:val="Hyperlink"/>
                  <w:rFonts w:cs="Arial"/>
                  <w:szCs w:val="20"/>
                </w:rPr>
                <w:t>dcusa@electralink.co.uk</w:t>
              </w:r>
            </w:hyperlink>
            <w:r w:rsidRPr="005F084E">
              <w:rPr>
                <w:rFonts w:cs="Arial"/>
                <w:szCs w:val="20"/>
              </w:rPr>
              <w:t>.</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6</w:t>
            </w:r>
          </w:p>
        </w:tc>
        <w:tc>
          <w:tcPr>
            <w:tcW w:w="1842" w:type="dxa"/>
          </w:tcPr>
          <w:p w:rsidR="005F084E" w:rsidRPr="005F084E" w:rsidRDefault="007F67BD" w:rsidP="005F084E">
            <w:pPr>
              <w:rPr>
                <w:rFonts w:cs="Arial"/>
                <w:b/>
                <w:szCs w:val="20"/>
              </w:rPr>
            </w:pPr>
            <w:r w:rsidRPr="007F67BD">
              <w:rPr>
                <w:rFonts w:cs="Arial"/>
                <w:b/>
                <w:szCs w:val="20"/>
              </w:rPr>
              <w:t>Impacts &amp; Other Considerations</w:t>
            </w:r>
          </w:p>
        </w:tc>
        <w:tc>
          <w:tcPr>
            <w:tcW w:w="6663" w:type="dxa"/>
          </w:tcPr>
          <w:p w:rsidR="005F084E" w:rsidRPr="005F084E" w:rsidRDefault="005F084E" w:rsidP="005F084E">
            <w:pPr>
              <w:jc w:val="both"/>
              <w:rPr>
                <w:rFonts w:cs="Arial"/>
                <w:szCs w:val="20"/>
              </w:rPr>
            </w:pPr>
            <w:r w:rsidRPr="005F084E">
              <w:rPr>
                <w:rFonts w:cs="Arial"/>
                <w:szCs w:val="20"/>
              </w:rPr>
              <w:t>Indicate whether this Change Proposal will be impacted by or have an impact upon wider industry developments. If an impact is identified, explain why the benefit of the Change Proposal may outweigh the potential impact and indicate the</w:t>
            </w:r>
            <w:r>
              <w:rPr>
                <w:rFonts w:cs="Arial"/>
                <w:szCs w:val="20"/>
              </w:rPr>
              <w:t xml:space="preserve"> likely duration of the Change.</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7</w:t>
            </w:r>
          </w:p>
        </w:tc>
        <w:tc>
          <w:tcPr>
            <w:tcW w:w="1842" w:type="dxa"/>
          </w:tcPr>
          <w:p w:rsidR="005F084E" w:rsidRPr="005F084E" w:rsidRDefault="005F084E" w:rsidP="005F084E">
            <w:pPr>
              <w:rPr>
                <w:rFonts w:cs="Arial"/>
                <w:b/>
                <w:szCs w:val="20"/>
              </w:rPr>
            </w:pPr>
            <w:r w:rsidRPr="005F084E">
              <w:rPr>
                <w:rFonts w:cs="Arial"/>
                <w:b/>
                <w:szCs w:val="20"/>
              </w:rPr>
              <w:t>Environmental Impact</w:t>
            </w:r>
          </w:p>
          <w:p w:rsidR="005F084E" w:rsidRPr="005F084E" w:rsidRDefault="005F084E" w:rsidP="005F084E">
            <w:pPr>
              <w:rPr>
                <w:rFonts w:cs="Arial"/>
                <w:b/>
                <w:szCs w:val="20"/>
              </w:rPr>
            </w:pPr>
          </w:p>
        </w:tc>
        <w:tc>
          <w:tcPr>
            <w:tcW w:w="6663" w:type="dxa"/>
          </w:tcPr>
          <w:p w:rsidR="005F084E" w:rsidRPr="005F084E" w:rsidRDefault="005F084E" w:rsidP="005F084E">
            <w:pPr>
              <w:jc w:val="both"/>
              <w:rPr>
                <w:rFonts w:cs="Arial"/>
                <w:szCs w:val="20"/>
              </w:rPr>
            </w:pPr>
            <w:r w:rsidRPr="005F084E">
              <w:rPr>
                <w:rFonts w:cs="Arial"/>
                <w:szCs w:val="20"/>
              </w:rPr>
              <w:t xml:space="preserve">Indicate whether it is likely that there would be a material impact on greenhouse gas emissions as a result of the proposed variation being made. Please see </w:t>
            </w:r>
            <w:hyperlink r:id="rId19" w:history="1">
              <w:r w:rsidRPr="005F084E">
                <w:rPr>
                  <w:rStyle w:val="Hyperlink"/>
                  <w:rFonts w:cs="Arial"/>
                  <w:szCs w:val="20"/>
                </w:rPr>
                <w:t>Ofgem Guidance</w:t>
              </w:r>
            </w:hyperlink>
            <w:r>
              <w:rPr>
                <w:rFonts w:cs="Arial"/>
                <w:szCs w:val="20"/>
              </w:rPr>
              <w:t>.</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8</w:t>
            </w:r>
          </w:p>
        </w:tc>
        <w:tc>
          <w:tcPr>
            <w:tcW w:w="1842" w:type="dxa"/>
          </w:tcPr>
          <w:p w:rsidR="005F084E" w:rsidRPr="005F084E" w:rsidRDefault="005F084E" w:rsidP="005F084E">
            <w:pPr>
              <w:rPr>
                <w:rFonts w:cs="Arial"/>
                <w:b/>
                <w:szCs w:val="20"/>
              </w:rPr>
            </w:pPr>
            <w:r w:rsidRPr="005F084E">
              <w:rPr>
                <w:rFonts w:cs="Arial"/>
                <w:b/>
                <w:szCs w:val="20"/>
              </w:rPr>
              <w:t>Confidentiality</w:t>
            </w:r>
          </w:p>
        </w:tc>
        <w:tc>
          <w:tcPr>
            <w:tcW w:w="6663" w:type="dxa"/>
          </w:tcPr>
          <w:p w:rsidR="005F084E" w:rsidRPr="005F084E" w:rsidRDefault="005F084E" w:rsidP="005F084E">
            <w:pPr>
              <w:jc w:val="both"/>
              <w:rPr>
                <w:rFonts w:cs="Arial"/>
                <w:szCs w:val="20"/>
              </w:rPr>
            </w:pPr>
            <w:r w:rsidRPr="005F084E">
              <w:rPr>
                <w:rFonts w:cs="Arial"/>
                <w:szCs w:val="20"/>
              </w:rPr>
              <w:t>Clearly indicate if any parts of this Change Proposal Form are to remain confidential to DCUSA Panel (and any subsequent DCUSA Working Group) and Ofgem</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9</w:t>
            </w:r>
          </w:p>
        </w:tc>
        <w:tc>
          <w:tcPr>
            <w:tcW w:w="1842" w:type="dxa"/>
          </w:tcPr>
          <w:p w:rsidR="005F084E" w:rsidRPr="005F084E" w:rsidRDefault="005F084E" w:rsidP="005F084E">
            <w:pPr>
              <w:rPr>
                <w:rFonts w:cs="Arial"/>
                <w:b/>
                <w:szCs w:val="20"/>
              </w:rPr>
            </w:pPr>
            <w:r w:rsidRPr="005F084E">
              <w:rPr>
                <w:rFonts w:cs="Arial"/>
                <w:b/>
                <w:szCs w:val="20"/>
              </w:rPr>
              <w:t>DCUSA General Objectives</w:t>
            </w:r>
          </w:p>
        </w:tc>
        <w:tc>
          <w:tcPr>
            <w:tcW w:w="6663" w:type="dxa"/>
          </w:tcPr>
          <w:p w:rsidR="005F084E" w:rsidRPr="005F084E" w:rsidRDefault="005F084E" w:rsidP="005F084E">
            <w:pPr>
              <w:jc w:val="both"/>
              <w:rPr>
                <w:rFonts w:cs="Arial"/>
                <w:szCs w:val="20"/>
              </w:rPr>
            </w:pPr>
            <w:r w:rsidRPr="005F084E">
              <w:rPr>
                <w:rFonts w:cs="Arial"/>
                <w:szCs w:val="20"/>
              </w:rPr>
              <w:t>Indicate which of the DCUSA Objectives will be better facilitated by the Change Proposal.</w:t>
            </w:r>
          </w:p>
        </w:tc>
      </w:tr>
      <w:tr w:rsidR="005F084E" w:rsidRPr="00674659" w:rsidTr="00862CA8">
        <w:trPr>
          <w:cantSplit/>
          <w:trHeight w:val="397"/>
        </w:trPr>
        <w:tc>
          <w:tcPr>
            <w:tcW w:w="993" w:type="dxa"/>
          </w:tcPr>
          <w:p w:rsidR="005F084E" w:rsidRPr="005F084E" w:rsidDel="00122018" w:rsidRDefault="005F084E" w:rsidP="005F084E">
            <w:pPr>
              <w:jc w:val="center"/>
              <w:rPr>
                <w:rFonts w:cs="Arial"/>
                <w:b/>
                <w:szCs w:val="20"/>
              </w:rPr>
            </w:pPr>
            <w:r w:rsidRPr="005F084E">
              <w:rPr>
                <w:rFonts w:cs="Arial"/>
                <w:b/>
                <w:szCs w:val="20"/>
              </w:rPr>
              <w:lastRenderedPageBreak/>
              <w:t>10</w:t>
            </w:r>
          </w:p>
        </w:tc>
        <w:tc>
          <w:tcPr>
            <w:tcW w:w="1842" w:type="dxa"/>
          </w:tcPr>
          <w:p w:rsidR="005F084E" w:rsidRPr="005F084E" w:rsidRDefault="005F084E" w:rsidP="005F084E">
            <w:pPr>
              <w:rPr>
                <w:rFonts w:cs="Arial"/>
                <w:b/>
                <w:szCs w:val="20"/>
              </w:rPr>
            </w:pPr>
            <w:r w:rsidRPr="005F084E">
              <w:rPr>
                <w:rFonts w:cs="Arial"/>
                <w:b/>
                <w:szCs w:val="20"/>
              </w:rPr>
              <w:t>Detailed Rationale for DCUSA Objectives</w:t>
            </w:r>
          </w:p>
        </w:tc>
        <w:tc>
          <w:tcPr>
            <w:tcW w:w="6663" w:type="dxa"/>
          </w:tcPr>
          <w:p w:rsidR="005F084E" w:rsidRPr="005F084E" w:rsidRDefault="005F084E" w:rsidP="005F084E">
            <w:pPr>
              <w:jc w:val="both"/>
              <w:rPr>
                <w:rFonts w:cs="Arial"/>
                <w:szCs w:val="20"/>
              </w:rPr>
            </w:pPr>
            <w:r w:rsidRPr="005F084E">
              <w:rPr>
                <w:rFonts w:cs="Arial"/>
                <w:szCs w:val="20"/>
              </w:rPr>
              <w:t>Provide detailed supporting reasons and information (including any initial analysis that supports your views) to demonstrate why the CP will better facilitate each of the DCUSA Objectives identified</w:t>
            </w:r>
            <w:r>
              <w:rPr>
                <w:rFonts w:cs="Arial"/>
                <w:szCs w:val="20"/>
              </w:rPr>
              <w:t>.</w:t>
            </w:r>
          </w:p>
        </w:tc>
      </w:tr>
      <w:tr w:rsidR="005F084E" w:rsidRPr="00674659" w:rsidTr="00862CA8">
        <w:trPr>
          <w:cantSplit/>
          <w:trHeight w:val="397"/>
        </w:trPr>
        <w:tc>
          <w:tcPr>
            <w:tcW w:w="993" w:type="dxa"/>
          </w:tcPr>
          <w:p w:rsidR="005F084E" w:rsidRPr="005F084E" w:rsidRDefault="005F084E" w:rsidP="005F084E">
            <w:pPr>
              <w:jc w:val="center"/>
              <w:rPr>
                <w:rFonts w:cs="Arial"/>
                <w:b/>
                <w:szCs w:val="20"/>
              </w:rPr>
            </w:pPr>
            <w:r w:rsidRPr="005F084E">
              <w:rPr>
                <w:rFonts w:cs="Arial"/>
                <w:b/>
                <w:szCs w:val="20"/>
              </w:rPr>
              <w:t>11</w:t>
            </w:r>
          </w:p>
        </w:tc>
        <w:tc>
          <w:tcPr>
            <w:tcW w:w="1842" w:type="dxa"/>
          </w:tcPr>
          <w:p w:rsidR="005F084E" w:rsidRPr="005F084E" w:rsidRDefault="005F084E" w:rsidP="005F084E">
            <w:pPr>
              <w:rPr>
                <w:rFonts w:cs="Arial"/>
                <w:b/>
                <w:szCs w:val="20"/>
              </w:rPr>
            </w:pPr>
            <w:r w:rsidRPr="005F084E">
              <w:rPr>
                <w:rFonts w:cs="Arial"/>
                <w:b/>
                <w:szCs w:val="20"/>
              </w:rPr>
              <w:t>DCUSA Charging Objectives</w:t>
            </w:r>
          </w:p>
        </w:tc>
        <w:tc>
          <w:tcPr>
            <w:tcW w:w="6663" w:type="dxa"/>
          </w:tcPr>
          <w:p w:rsidR="005F084E" w:rsidRPr="005F084E" w:rsidRDefault="005F084E" w:rsidP="005F084E">
            <w:pPr>
              <w:jc w:val="both"/>
              <w:rPr>
                <w:rFonts w:cs="Arial"/>
                <w:szCs w:val="20"/>
              </w:rPr>
            </w:pPr>
            <w:r w:rsidRPr="005F084E">
              <w:rPr>
                <w:rFonts w:cs="Arial"/>
                <w:szCs w:val="20"/>
              </w:rPr>
              <w:t xml:space="preserve">Indicate which of the DCUSA Charging Objectives will be better facilitated by the Change Proposal. </w:t>
            </w:r>
          </w:p>
        </w:tc>
      </w:tr>
      <w:tr w:rsidR="00125241" w:rsidRPr="00674659" w:rsidTr="00862CA8">
        <w:trPr>
          <w:cantSplit/>
          <w:trHeight w:val="397"/>
        </w:trPr>
        <w:tc>
          <w:tcPr>
            <w:tcW w:w="993" w:type="dxa"/>
          </w:tcPr>
          <w:p w:rsidR="00125241" w:rsidRPr="005F084E" w:rsidRDefault="00125241" w:rsidP="005F084E">
            <w:pPr>
              <w:jc w:val="center"/>
              <w:rPr>
                <w:rFonts w:cs="Arial"/>
                <w:b/>
                <w:szCs w:val="20"/>
              </w:rPr>
            </w:pPr>
            <w:r>
              <w:rPr>
                <w:rFonts w:cs="Arial"/>
                <w:b/>
                <w:szCs w:val="20"/>
              </w:rPr>
              <w:t>12</w:t>
            </w:r>
          </w:p>
        </w:tc>
        <w:tc>
          <w:tcPr>
            <w:tcW w:w="1842" w:type="dxa"/>
          </w:tcPr>
          <w:p w:rsidR="00125241" w:rsidRPr="005F084E" w:rsidRDefault="00125241" w:rsidP="00125241">
            <w:pPr>
              <w:rPr>
                <w:rFonts w:cs="Arial"/>
                <w:b/>
                <w:szCs w:val="20"/>
              </w:rPr>
            </w:pPr>
            <w:r w:rsidRPr="00305EFC">
              <w:rPr>
                <w:b/>
              </w:rPr>
              <w:t>Defining ‘Material’ for Charging Methodology Changes</w:t>
            </w:r>
          </w:p>
        </w:tc>
        <w:tc>
          <w:tcPr>
            <w:tcW w:w="6663" w:type="dxa"/>
          </w:tcPr>
          <w:p w:rsidR="00125241" w:rsidRPr="005F084E" w:rsidRDefault="00125241" w:rsidP="00125241">
            <w:pPr>
              <w:jc w:val="both"/>
              <w:rPr>
                <w:rFonts w:cs="Arial"/>
                <w:szCs w:val="20"/>
              </w:rPr>
            </w:pPr>
            <w:r w:rsidRPr="00125241">
              <w:rPr>
                <w:rFonts w:cs="Arial"/>
                <w:szCs w:val="20"/>
              </w:rPr>
              <w:t>In respect of proposals to vary one or more of the Charging Methodologies, such proposals shall be deemed to be “material” if they might reasonably be expected to have a significant impact on the tariffs calculated under on</w:t>
            </w:r>
            <w:r>
              <w:rPr>
                <w:rFonts w:cs="Arial"/>
                <w:szCs w:val="20"/>
              </w:rPr>
              <w:t>e or more of the methodologies.</w:t>
            </w:r>
          </w:p>
        </w:tc>
      </w:tr>
    </w:tbl>
    <w:p w:rsidR="0060253F" w:rsidRPr="0002309B" w:rsidRDefault="0060253F" w:rsidP="0060253F"/>
    <w:sectPr w:rsidR="0060253F" w:rsidRPr="0002309B"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137" w:rsidRDefault="00335137">
      <w:pPr>
        <w:spacing w:line="240" w:lineRule="auto"/>
      </w:pPr>
      <w:r>
        <w:separator/>
      </w:r>
    </w:p>
    <w:p w:rsidR="00335137" w:rsidRDefault="00335137"/>
  </w:endnote>
  <w:endnote w:type="continuationSeparator" w:id="0">
    <w:p w:rsidR="00335137" w:rsidRDefault="00335137">
      <w:pPr>
        <w:spacing w:line="240" w:lineRule="auto"/>
      </w:pPr>
      <w:r>
        <w:continuationSeparator/>
      </w:r>
    </w:p>
    <w:p w:rsidR="00335137" w:rsidRDefault="0033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1A" w:rsidRDefault="002E3C06"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288B</w:t>
    </w:r>
    <w:r w:rsidR="0089611A">
      <w:rPr>
        <w:rFonts w:cs="Arial"/>
        <w:sz w:val="16"/>
        <w:szCs w:val="16"/>
      </w:rPr>
      <w:tab/>
    </w:r>
    <w:r w:rsidR="0089611A">
      <w:rPr>
        <w:rFonts w:cs="Arial"/>
        <w:sz w:val="16"/>
        <w:szCs w:val="16"/>
      </w:rPr>
      <w:tab/>
    </w:r>
    <w:r w:rsidR="0089611A" w:rsidRPr="000660DF">
      <w:rPr>
        <w:rFonts w:cs="Arial"/>
        <w:sz w:val="16"/>
        <w:szCs w:val="16"/>
        <w:lang w:val="en-US"/>
      </w:rPr>
      <w:t xml:space="preserve">Page </w:t>
    </w:r>
    <w:r w:rsidR="0089611A" w:rsidRPr="000660DF">
      <w:rPr>
        <w:rFonts w:cs="Arial"/>
        <w:sz w:val="16"/>
        <w:szCs w:val="16"/>
        <w:lang w:val="en-US"/>
      </w:rPr>
      <w:fldChar w:fldCharType="begin"/>
    </w:r>
    <w:r w:rsidR="0089611A" w:rsidRPr="000660DF">
      <w:rPr>
        <w:rFonts w:cs="Arial"/>
        <w:sz w:val="16"/>
        <w:szCs w:val="16"/>
        <w:lang w:val="en-US"/>
      </w:rPr>
      <w:instrText xml:space="preserve"> PAGE </w:instrText>
    </w:r>
    <w:r w:rsidR="0089611A" w:rsidRPr="000660DF">
      <w:rPr>
        <w:rFonts w:cs="Arial"/>
        <w:sz w:val="16"/>
        <w:szCs w:val="16"/>
        <w:lang w:val="en-US"/>
      </w:rPr>
      <w:fldChar w:fldCharType="separate"/>
    </w:r>
    <w:r w:rsidR="00C243C4">
      <w:rPr>
        <w:rFonts w:cs="Arial"/>
        <w:noProof/>
        <w:sz w:val="16"/>
        <w:szCs w:val="16"/>
        <w:lang w:val="en-US"/>
      </w:rPr>
      <w:t>10</w:t>
    </w:r>
    <w:r w:rsidR="0089611A" w:rsidRPr="000660DF">
      <w:rPr>
        <w:rFonts w:cs="Arial"/>
        <w:sz w:val="16"/>
        <w:szCs w:val="16"/>
        <w:lang w:val="en-US"/>
      </w:rPr>
      <w:fldChar w:fldCharType="end"/>
    </w:r>
    <w:r w:rsidR="0089611A" w:rsidRPr="000660DF">
      <w:rPr>
        <w:rFonts w:cs="Arial"/>
        <w:sz w:val="16"/>
        <w:szCs w:val="16"/>
        <w:lang w:val="en-US"/>
      </w:rPr>
      <w:t xml:space="preserve"> of </w:t>
    </w:r>
    <w:r w:rsidR="0089611A" w:rsidRPr="000660DF">
      <w:rPr>
        <w:rFonts w:cs="Arial"/>
        <w:sz w:val="16"/>
        <w:szCs w:val="16"/>
        <w:lang w:val="en-US"/>
      </w:rPr>
      <w:fldChar w:fldCharType="begin"/>
    </w:r>
    <w:r w:rsidR="0089611A" w:rsidRPr="000660DF">
      <w:rPr>
        <w:rFonts w:cs="Arial"/>
        <w:sz w:val="16"/>
        <w:szCs w:val="16"/>
        <w:lang w:val="en-US"/>
      </w:rPr>
      <w:instrText xml:space="preserve"> NUMPAGES </w:instrText>
    </w:r>
    <w:r w:rsidR="0089611A" w:rsidRPr="000660DF">
      <w:rPr>
        <w:rFonts w:cs="Arial"/>
        <w:sz w:val="16"/>
        <w:szCs w:val="16"/>
        <w:lang w:val="en-US"/>
      </w:rPr>
      <w:fldChar w:fldCharType="separate"/>
    </w:r>
    <w:r w:rsidR="00C243C4">
      <w:rPr>
        <w:rFonts w:cs="Arial"/>
        <w:noProof/>
        <w:sz w:val="16"/>
        <w:szCs w:val="16"/>
        <w:lang w:val="en-US"/>
      </w:rPr>
      <w:t>10</w:t>
    </w:r>
    <w:r w:rsidR="0089611A" w:rsidRPr="000660DF">
      <w:rPr>
        <w:rFonts w:cs="Arial"/>
        <w:sz w:val="16"/>
        <w:szCs w:val="16"/>
        <w:lang w:val="en-US"/>
      </w:rPr>
      <w:fldChar w:fldCharType="end"/>
    </w:r>
    <w:r w:rsidR="0089611A">
      <w:rPr>
        <w:rFonts w:cs="Arial"/>
        <w:sz w:val="16"/>
        <w:szCs w:val="16"/>
        <w:lang w:val="en-US"/>
      </w:rPr>
      <w:tab/>
      <w:t>Template Version 0.1</w:t>
    </w:r>
  </w:p>
  <w:p w:rsidR="0089611A" w:rsidRPr="000660DF" w:rsidRDefault="0089611A"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sidDel="00D068AA">
      <w:rPr>
        <w:rFonts w:cs="Arial"/>
        <w:sz w:val="16"/>
        <w:szCs w:val="16"/>
        <w:lang w:val="en-US"/>
      </w:rPr>
      <w:t xml:space="preserve"> </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002E3C06">
      <w:rPr>
        <w:rFonts w:cs="Arial"/>
        <w:sz w:val="16"/>
        <w:szCs w:val="16"/>
        <w:lang w:val="en-US"/>
      </w:rPr>
      <w:t>26 July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137" w:rsidRDefault="00335137">
      <w:pPr>
        <w:spacing w:line="240" w:lineRule="auto"/>
      </w:pPr>
      <w:r>
        <w:separator/>
      </w:r>
    </w:p>
    <w:p w:rsidR="00335137" w:rsidRDefault="00335137"/>
  </w:footnote>
  <w:footnote w:type="continuationSeparator" w:id="0">
    <w:p w:rsidR="00335137" w:rsidRDefault="00335137">
      <w:pPr>
        <w:spacing w:line="240" w:lineRule="auto"/>
      </w:pPr>
      <w:r>
        <w:continuationSeparator/>
      </w:r>
    </w:p>
    <w:p w:rsidR="00335137" w:rsidRDefault="003351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11A" w:rsidRDefault="0089611A">
    <w:pPr>
      <w:pStyle w:val="Header"/>
    </w:pPr>
    <w:r>
      <w:rPr>
        <w:noProof/>
      </w:rPr>
      <w:drawing>
        <wp:anchor distT="0" distB="0" distL="114300" distR="114300" simplePos="0" relativeHeight="251657728" behindDoc="0" locked="0" layoutInCell="1" allowOverlap="1">
          <wp:simplePos x="0" y="0"/>
          <wp:positionH relativeFrom="column">
            <wp:posOffset>4118610</wp:posOffset>
          </wp:positionH>
          <wp:positionV relativeFrom="paragraph">
            <wp:posOffset>-17780</wp:posOffset>
          </wp:positionV>
          <wp:extent cx="2317750" cy="784860"/>
          <wp:effectExtent l="0" t="0" r="0" b="0"/>
          <wp:wrapNone/>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250DAD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E18703C"/>
    <w:multiLevelType w:val="hybridMultilevel"/>
    <w:tmpl w:val="5B2C3D74"/>
    <w:lvl w:ilvl="0" w:tplc="5CC215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6C4361C"/>
    <w:multiLevelType w:val="hybridMultilevel"/>
    <w:tmpl w:val="26E6A0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131913"/>
    <w:multiLevelType w:val="hybridMultilevel"/>
    <w:tmpl w:val="FF74C380"/>
    <w:lvl w:ilvl="0" w:tplc="A8D8D500">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4"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6" w15:restartNumberingAfterBreak="0">
    <w:nsid w:val="48012453"/>
    <w:multiLevelType w:val="hybridMultilevel"/>
    <w:tmpl w:val="DE76DC62"/>
    <w:lvl w:ilvl="0" w:tplc="EC2E24C4">
      <w:start w:val="1"/>
      <w:numFmt w:val="lowerRoman"/>
      <w:lvlText w:val="%1."/>
      <w:lvlJc w:val="left"/>
      <w:pPr>
        <w:ind w:left="1429"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C5F1F0A"/>
    <w:multiLevelType w:val="hybridMultilevel"/>
    <w:tmpl w:val="DE76DC62"/>
    <w:lvl w:ilvl="0" w:tplc="EC2E24C4">
      <w:start w:val="1"/>
      <w:numFmt w:val="lowerRoman"/>
      <w:lvlText w:val="%1."/>
      <w:lvlJc w:val="left"/>
      <w:pPr>
        <w:ind w:left="1429"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5526524"/>
    <w:multiLevelType w:val="hybridMultilevel"/>
    <w:tmpl w:val="F140B0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171C0E"/>
    <w:multiLevelType w:val="hybridMultilevel"/>
    <w:tmpl w:val="7F16F3BA"/>
    <w:lvl w:ilvl="0" w:tplc="253AA28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0F1ED8"/>
    <w:multiLevelType w:val="multilevel"/>
    <w:tmpl w:val="2D50D9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BF023A"/>
    <w:multiLevelType w:val="hybridMultilevel"/>
    <w:tmpl w:val="565EB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6E65E6"/>
    <w:multiLevelType w:val="hybridMultilevel"/>
    <w:tmpl w:val="CEFE8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71866"/>
    <w:multiLevelType w:val="hybridMultilevel"/>
    <w:tmpl w:val="DE76DC62"/>
    <w:lvl w:ilvl="0" w:tplc="EC2E24C4">
      <w:start w:val="1"/>
      <w:numFmt w:val="lowerRoman"/>
      <w:lvlText w:val="%1."/>
      <w:lvlJc w:val="left"/>
      <w:pPr>
        <w:ind w:left="1429"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0"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9"/>
  </w:num>
  <w:num w:numId="2">
    <w:abstractNumId w:val="24"/>
  </w:num>
  <w:num w:numId="3">
    <w:abstractNumId w:val="9"/>
  </w:num>
  <w:num w:numId="4">
    <w:abstractNumId w:val="10"/>
  </w:num>
  <w:num w:numId="5">
    <w:abstractNumId w:val="7"/>
  </w:num>
  <w:num w:numId="6">
    <w:abstractNumId w:val="25"/>
  </w:num>
  <w:num w:numId="7">
    <w:abstractNumId w:val="12"/>
  </w:num>
  <w:num w:numId="8">
    <w:abstractNumId w:val="8"/>
  </w:num>
  <w:num w:numId="9">
    <w:abstractNumId w:val="22"/>
  </w:num>
  <w:num w:numId="10">
    <w:abstractNumId w:val="20"/>
  </w:num>
  <w:num w:numId="11">
    <w:abstractNumId w:val="5"/>
  </w:num>
  <w:num w:numId="12">
    <w:abstractNumId w:val="4"/>
  </w:num>
  <w:num w:numId="13">
    <w:abstractNumId w:val="21"/>
  </w:num>
  <w:num w:numId="14">
    <w:abstractNumId w:val="2"/>
  </w:num>
  <w:num w:numId="15">
    <w:abstractNumId w:val="3"/>
  </w:num>
  <w:num w:numId="16">
    <w:abstractNumId w:val="1"/>
  </w:num>
  <w:num w:numId="1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13"/>
  </w:num>
  <w:num w:numId="21">
    <w:abstractNumId w:val="28"/>
  </w:num>
  <w:num w:numId="22">
    <w:abstractNumId w:val="15"/>
  </w:num>
  <w:num w:numId="23">
    <w:abstractNumId w:val="15"/>
  </w:num>
  <w:num w:numId="24">
    <w:abstractNumId w:val="15"/>
  </w:num>
  <w:num w:numId="25">
    <w:abstractNumId w:val="15"/>
  </w:num>
  <w:num w:numId="26">
    <w:abstractNumId w:val="16"/>
  </w:num>
  <w:num w:numId="27">
    <w:abstractNumId w:val="17"/>
  </w:num>
  <w:num w:numId="28">
    <w:abstractNumId w:val="29"/>
  </w:num>
  <w:num w:numId="29">
    <w:abstractNumId w:val="2"/>
  </w:num>
  <w:num w:numId="30">
    <w:abstractNumId w:val="2"/>
  </w:num>
  <w:num w:numId="31">
    <w:abstractNumId w:val="2"/>
  </w:num>
  <w:num w:numId="32">
    <w:abstractNumId w:val="2"/>
  </w:num>
  <w:num w:numId="33">
    <w:abstractNumId w:val="2"/>
  </w:num>
  <w:num w:numId="34">
    <w:abstractNumId w:val="30"/>
  </w:num>
  <w:num w:numId="35">
    <w:abstractNumId w:val="0"/>
  </w:num>
  <w:num w:numId="36">
    <w:abstractNumId w:val="29"/>
  </w:num>
  <w:num w:numId="37">
    <w:abstractNumId w:val="14"/>
  </w:num>
  <w:num w:numId="38">
    <w:abstractNumId w:val="6"/>
  </w:num>
  <w:num w:numId="39">
    <w:abstractNumId w:val="11"/>
  </w:num>
  <w:num w:numId="40">
    <w:abstractNumId w:val="18"/>
  </w:num>
  <w:num w:numId="41">
    <w:abstractNumId w:val="19"/>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176C"/>
    <w:rsid w:val="000027A1"/>
    <w:rsid w:val="00003462"/>
    <w:rsid w:val="00004426"/>
    <w:rsid w:val="00004A78"/>
    <w:rsid w:val="00005C2A"/>
    <w:rsid w:val="0001312A"/>
    <w:rsid w:val="000131C0"/>
    <w:rsid w:val="00014A06"/>
    <w:rsid w:val="00021E27"/>
    <w:rsid w:val="0002309B"/>
    <w:rsid w:val="00026A6A"/>
    <w:rsid w:val="0003636A"/>
    <w:rsid w:val="000363FA"/>
    <w:rsid w:val="00041A17"/>
    <w:rsid w:val="000427B0"/>
    <w:rsid w:val="00051F30"/>
    <w:rsid w:val="000546C7"/>
    <w:rsid w:val="00055793"/>
    <w:rsid w:val="0005617C"/>
    <w:rsid w:val="000561DC"/>
    <w:rsid w:val="00057C9D"/>
    <w:rsid w:val="00062E0D"/>
    <w:rsid w:val="0007264B"/>
    <w:rsid w:val="00082339"/>
    <w:rsid w:val="00082674"/>
    <w:rsid w:val="00082F1D"/>
    <w:rsid w:val="00087F52"/>
    <w:rsid w:val="00096C4E"/>
    <w:rsid w:val="000A36A8"/>
    <w:rsid w:val="000A6B3B"/>
    <w:rsid w:val="000B007D"/>
    <w:rsid w:val="000B2E3D"/>
    <w:rsid w:val="000B5D6C"/>
    <w:rsid w:val="000C3B0F"/>
    <w:rsid w:val="000D1ECA"/>
    <w:rsid w:val="000D5720"/>
    <w:rsid w:val="000E0100"/>
    <w:rsid w:val="000E034A"/>
    <w:rsid w:val="000E2E48"/>
    <w:rsid w:val="000E3F5B"/>
    <w:rsid w:val="000E76BF"/>
    <w:rsid w:val="00100686"/>
    <w:rsid w:val="001060C1"/>
    <w:rsid w:val="00111F27"/>
    <w:rsid w:val="00112F45"/>
    <w:rsid w:val="0011455F"/>
    <w:rsid w:val="00116374"/>
    <w:rsid w:val="00116E9B"/>
    <w:rsid w:val="001216C5"/>
    <w:rsid w:val="001226BA"/>
    <w:rsid w:val="0012496E"/>
    <w:rsid w:val="00125241"/>
    <w:rsid w:val="00133678"/>
    <w:rsid w:val="00140ED8"/>
    <w:rsid w:val="00143041"/>
    <w:rsid w:val="0014327C"/>
    <w:rsid w:val="00143C0E"/>
    <w:rsid w:val="001445A0"/>
    <w:rsid w:val="001451F4"/>
    <w:rsid w:val="00153B91"/>
    <w:rsid w:val="00154261"/>
    <w:rsid w:val="00160E21"/>
    <w:rsid w:val="00164E30"/>
    <w:rsid w:val="001731AE"/>
    <w:rsid w:val="00174D21"/>
    <w:rsid w:val="00176D31"/>
    <w:rsid w:val="00182A0C"/>
    <w:rsid w:val="0018581B"/>
    <w:rsid w:val="001937A0"/>
    <w:rsid w:val="0019390E"/>
    <w:rsid w:val="00193F47"/>
    <w:rsid w:val="00197A37"/>
    <w:rsid w:val="001A19F9"/>
    <w:rsid w:val="001A5839"/>
    <w:rsid w:val="001A6F74"/>
    <w:rsid w:val="001B2D7A"/>
    <w:rsid w:val="001B706F"/>
    <w:rsid w:val="001C01D5"/>
    <w:rsid w:val="001C0AAE"/>
    <w:rsid w:val="001C0C6E"/>
    <w:rsid w:val="001C207A"/>
    <w:rsid w:val="001C2E75"/>
    <w:rsid w:val="001C65D6"/>
    <w:rsid w:val="001C665E"/>
    <w:rsid w:val="001D0B92"/>
    <w:rsid w:val="001D3EFD"/>
    <w:rsid w:val="001D7EC5"/>
    <w:rsid w:val="001E2961"/>
    <w:rsid w:val="001E32D7"/>
    <w:rsid w:val="001E6DCF"/>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5F2B"/>
    <w:rsid w:val="002272EF"/>
    <w:rsid w:val="00236DCB"/>
    <w:rsid w:val="0024000A"/>
    <w:rsid w:val="002426A7"/>
    <w:rsid w:val="00242A7E"/>
    <w:rsid w:val="00251F86"/>
    <w:rsid w:val="0025442E"/>
    <w:rsid w:val="00256075"/>
    <w:rsid w:val="00256566"/>
    <w:rsid w:val="00260BAE"/>
    <w:rsid w:val="00260C2C"/>
    <w:rsid w:val="002610A9"/>
    <w:rsid w:val="002612FD"/>
    <w:rsid w:val="00266BC0"/>
    <w:rsid w:val="00272979"/>
    <w:rsid w:val="002758A6"/>
    <w:rsid w:val="00281CF1"/>
    <w:rsid w:val="00281F45"/>
    <w:rsid w:val="00286CBD"/>
    <w:rsid w:val="002879B8"/>
    <w:rsid w:val="00290F86"/>
    <w:rsid w:val="00291083"/>
    <w:rsid w:val="00296220"/>
    <w:rsid w:val="002A369F"/>
    <w:rsid w:val="002A5090"/>
    <w:rsid w:val="002A5C0A"/>
    <w:rsid w:val="002B3A41"/>
    <w:rsid w:val="002B4393"/>
    <w:rsid w:val="002B53C2"/>
    <w:rsid w:val="002B6671"/>
    <w:rsid w:val="002B68DB"/>
    <w:rsid w:val="002C1553"/>
    <w:rsid w:val="002C2F21"/>
    <w:rsid w:val="002D25F9"/>
    <w:rsid w:val="002D5DFC"/>
    <w:rsid w:val="002D6272"/>
    <w:rsid w:val="002E2ECA"/>
    <w:rsid w:val="002E3C06"/>
    <w:rsid w:val="002E3F97"/>
    <w:rsid w:val="002F0224"/>
    <w:rsid w:val="002F13B8"/>
    <w:rsid w:val="002F357D"/>
    <w:rsid w:val="002F406C"/>
    <w:rsid w:val="002F40F9"/>
    <w:rsid w:val="002F4F9B"/>
    <w:rsid w:val="002F6CD0"/>
    <w:rsid w:val="00301DAF"/>
    <w:rsid w:val="00302F67"/>
    <w:rsid w:val="0030347F"/>
    <w:rsid w:val="00305AC5"/>
    <w:rsid w:val="00306BF5"/>
    <w:rsid w:val="00307113"/>
    <w:rsid w:val="00313E9E"/>
    <w:rsid w:val="00313FE4"/>
    <w:rsid w:val="00315011"/>
    <w:rsid w:val="00316676"/>
    <w:rsid w:val="00320457"/>
    <w:rsid w:val="003221E9"/>
    <w:rsid w:val="00332FE3"/>
    <w:rsid w:val="00335137"/>
    <w:rsid w:val="00336821"/>
    <w:rsid w:val="00341CAD"/>
    <w:rsid w:val="00344FDC"/>
    <w:rsid w:val="00351769"/>
    <w:rsid w:val="00351960"/>
    <w:rsid w:val="00352A27"/>
    <w:rsid w:val="0035487C"/>
    <w:rsid w:val="0035512C"/>
    <w:rsid w:val="003557B1"/>
    <w:rsid w:val="00357570"/>
    <w:rsid w:val="00362030"/>
    <w:rsid w:val="00363FE9"/>
    <w:rsid w:val="00366A7E"/>
    <w:rsid w:val="00367F60"/>
    <w:rsid w:val="00370064"/>
    <w:rsid w:val="0037034E"/>
    <w:rsid w:val="003711F3"/>
    <w:rsid w:val="003742C6"/>
    <w:rsid w:val="00377752"/>
    <w:rsid w:val="00377C41"/>
    <w:rsid w:val="00380C64"/>
    <w:rsid w:val="00381EB7"/>
    <w:rsid w:val="00382814"/>
    <w:rsid w:val="00386096"/>
    <w:rsid w:val="00390D19"/>
    <w:rsid w:val="00391379"/>
    <w:rsid w:val="003920ED"/>
    <w:rsid w:val="003971AB"/>
    <w:rsid w:val="003A016A"/>
    <w:rsid w:val="003A1DD8"/>
    <w:rsid w:val="003A2AA8"/>
    <w:rsid w:val="003A2BCC"/>
    <w:rsid w:val="003A4FC7"/>
    <w:rsid w:val="003A6CCA"/>
    <w:rsid w:val="003B0780"/>
    <w:rsid w:val="003B1A71"/>
    <w:rsid w:val="003B2B85"/>
    <w:rsid w:val="003B4359"/>
    <w:rsid w:val="003B44D0"/>
    <w:rsid w:val="003B5816"/>
    <w:rsid w:val="003C1BBC"/>
    <w:rsid w:val="003C1E4D"/>
    <w:rsid w:val="003C22DF"/>
    <w:rsid w:val="003C457B"/>
    <w:rsid w:val="003C6AB2"/>
    <w:rsid w:val="003C76C7"/>
    <w:rsid w:val="003D0281"/>
    <w:rsid w:val="003D41D8"/>
    <w:rsid w:val="003D4495"/>
    <w:rsid w:val="003D5877"/>
    <w:rsid w:val="003D6504"/>
    <w:rsid w:val="003E0757"/>
    <w:rsid w:val="003E0B53"/>
    <w:rsid w:val="003E16D8"/>
    <w:rsid w:val="003E1B16"/>
    <w:rsid w:val="003F030F"/>
    <w:rsid w:val="003F0B70"/>
    <w:rsid w:val="003F2A86"/>
    <w:rsid w:val="003F2D53"/>
    <w:rsid w:val="003F50FF"/>
    <w:rsid w:val="004028D5"/>
    <w:rsid w:val="004045E4"/>
    <w:rsid w:val="00413422"/>
    <w:rsid w:val="00413790"/>
    <w:rsid w:val="00416FC8"/>
    <w:rsid w:val="0042041B"/>
    <w:rsid w:val="00420FB8"/>
    <w:rsid w:val="00421B40"/>
    <w:rsid w:val="00422258"/>
    <w:rsid w:val="0042510C"/>
    <w:rsid w:val="0042584E"/>
    <w:rsid w:val="00426FD6"/>
    <w:rsid w:val="00430E90"/>
    <w:rsid w:val="00432081"/>
    <w:rsid w:val="0043376C"/>
    <w:rsid w:val="00433909"/>
    <w:rsid w:val="00433CFE"/>
    <w:rsid w:val="00434324"/>
    <w:rsid w:val="00435C42"/>
    <w:rsid w:val="00435CF2"/>
    <w:rsid w:val="00436AEA"/>
    <w:rsid w:val="004378B0"/>
    <w:rsid w:val="004400BB"/>
    <w:rsid w:val="004428DE"/>
    <w:rsid w:val="00444A3E"/>
    <w:rsid w:val="00446636"/>
    <w:rsid w:val="00446BE5"/>
    <w:rsid w:val="00447064"/>
    <w:rsid w:val="00447283"/>
    <w:rsid w:val="00450385"/>
    <w:rsid w:val="004504EA"/>
    <w:rsid w:val="00454DF9"/>
    <w:rsid w:val="004555F2"/>
    <w:rsid w:val="004570AC"/>
    <w:rsid w:val="004579CF"/>
    <w:rsid w:val="0046001A"/>
    <w:rsid w:val="00461C2F"/>
    <w:rsid w:val="00463EF6"/>
    <w:rsid w:val="00470B39"/>
    <w:rsid w:val="00473B9D"/>
    <w:rsid w:val="004756FA"/>
    <w:rsid w:val="00482468"/>
    <w:rsid w:val="0048657A"/>
    <w:rsid w:val="00487545"/>
    <w:rsid w:val="004958F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F4A12"/>
    <w:rsid w:val="00500707"/>
    <w:rsid w:val="005023B5"/>
    <w:rsid w:val="00504E6C"/>
    <w:rsid w:val="005065E6"/>
    <w:rsid w:val="00506B7C"/>
    <w:rsid w:val="005079E0"/>
    <w:rsid w:val="00513062"/>
    <w:rsid w:val="00513631"/>
    <w:rsid w:val="0051566C"/>
    <w:rsid w:val="00515D90"/>
    <w:rsid w:val="005177DA"/>
    <w:rsid w:val="005251AD"/>
    <w:rsid w:val="005310CC"/>
    <w:rsid w:val="00531B35"/>
    <w:rsid w:val="00531FE1"/>
    <w:rsid w:val="005352A6"/>
    <w:rsid w:val="005357A0"/>
    <w:rsid w:val="00535CF1"/>
    <w:rsid w:val="00540357"/>
    <w:rsid w:val="00543ABF"/>
    <w:rsid w:val="0054505D"/>
    <w:rsid w:val="005469C0"/>
    <w:rsid w:val="0055068A"/>
    <w:rsid w:val="0055672D"/>
    <w:rsid w:val="00560EF2"/>
    <w:rsid w:val="005649CA"/>
    <w:rsid w:val="00565F0F"/>
    <w:rsid w:val="005703B3"/>
    <w:rsid w:val="00587E1E"/>
    <w:rsid w:val="0059206B"/>
    <w:rsid w:val="00597D29"/>
    <w:rsid w:val="005A0143"/>
    <w:rsid w:val="005A0A77"/>
    <w:rsid w:val="005A1E00"/>
    <w:rsid w:val="005A4046"/>
    <w:rsid w:val="005A4F5D"/>
    <w:rsid w:val="005A6174"/>
    <w:rsid w:val="005A7145"/>
    <w:rsid w:val="005B0B30"/>
    <w:rsid w:val="005B105E"/>
    <w:rsid w:val="005B378E"/>
    <w:rsid w:val="005C2175"/>
    <w:rsid w:val="005C22EF"/>
    <w:rsid w:val="005D4418"/>
    <w:rsid w:val="005D4631"/>
    <w:rsid w:val="005D4958"/>
    <w:rsid w:val="005D4A2B"/>
    <w:rsid w:val="005D72CA"/>
    <w:rsid w:val="005E103C"/>
    <w:rsid w:val="005E3915"/>
    <w:rsid w:val="005E661A"/>
    <w:rsid w:val="005F084E"/>
    <w:rsid w:val="005F3932"/>
    <w:rsid w:val="005F4AE3"/>
    <w:rsid w:val="00600242"/>
    <w:rsid w:val="00600B78"/>
    <w:rsid w:val="00601F80"/>
    <w:rsid w:val="0060253F"/>
    <w:rsid w:val="00610C8D"/>
    <w:rsid w:val="00613074"/>
    <w:rsid w:val="006162DE"/>
    <w:rsid w:val="00617F81"/>
    <w:rsid w:val="006202DB"/>
    <w:rsid w:val="0062062A"/>
    <w:rsid w:val="00622259"/>
    <w:rsid w:val="00622DC8"/>
    <w:rsid w:val="00623022"/>
    <w:rsid w:val="00624FA6"/>
    <w:rsid w:val="0062571A"/>
    <w:rsid w:val="00626328"/>
    <w:rsid w:val="00627983"/>
    <w:rsid w:val="00627EA7"/>
    <w:rsid w:val="00630F15"/>
    <w:rsid w:val="00631710"/>
    <w:rsid w:val="0063186C"/>
    <w:rsid w:val="00631EBB"/>
    <w:rsid w:val="006361BA"/>
    <w:rsid w:val="006377B6"/>
    <w:rsid w:val="00637CD6"/>
    <w:rsid w:val="00642969"/>
    <w:rsid w:val="006446DD"/>
    <w:rsid w:val="00644D6F"/>
    <w:rsid w:val="00647335"/>
    <w:rsid w:val="00650186"/>
    <w:rsid w:val="00652D78"/>
    <w:rsid w:val="006533C3"/>
    <w:rsid w:val="006551B8"/>
    <w:rsid w:val="006565BD"/>
    <w:rsid w:val="00665358"/>
    <w:rsid w:val="006653B5"/>
    <w:rsid w:val="00665920"/>
    <w:rsid w:val="0067455A"/>
    <w:rsid w:val="00674659"/>
    <w:rsid w:val="006836C1"/>
    <w:rsid w:val="00684184"/>
    <w:rsid w:val="00684224"/>
    <w:rsid w:val="006851BD"/>
    <w:rsid w:val="006876B6"/>
    <w:rsid w:val="00691A06"/>
    <w:rsid w:val="00694865"/>
    <w:rsid w:val="00697683"/>
    <w:rsid w:val="006A0767"/>
    <w:rsid w:val="006A5279"/>
    <w:rsid w:val="006A69BF"/>
    <w:rsid w:val="006B3E5F"/>
    <w:rsid w:val="006B68D8"/>
    <w:rsid w:val="006B6D83"/>
    <w:rsid w:val="006C1856"/>
    <w:rsid w:val="006C5683"/>
    <w:rsid w:val="006D0CC1"/>
    <w:rsid w:val="006D0E98"/>
    <w:rsid w:val="006D0FB6"/>
    <w:rsid w:val="006D1F16"/>
    <w:rsid w:val="006D75CD"/>
    <w:rsid w:val="006E7327"/>
    <w:rsid w:val="006E7560"/>
    <w:rsid w:val="006E7A7E"/>
    <w:rsid w:val="006F19E3"/>
    <w:rsid w:val="006F4689"/>
    <w:rsid w:val="006F4798"/>
    <w:rsid w:val="006F5A47"/>
    <w:rsid w:val="007015FF"/>
    <w:rsid w:val="00701D85"/>
    <w:rsid w:val="00701E18"/>
    <w:rsid w:val="00706916"/>
    <w:rsid w:val="0071547D"/>
    <w:rsid w:val="0071721D"/>
    <w:rsid w:val="00717DB1"/>
    <w:rsid w:val="00722FCE"/>
    <w:rsid w:val="0072385C"/>
    <w:rsid w:val="00726171"/>
    <w:rsid w:val="00731B99"/>
    <w:rsid w:val="00731CB7"/>
    <w:rsid w:val="007327FF"/>
    <w:rsid w:val="00733D46"/>
    <w:rsid w:val="00733F4B"/>
    <w:rsid w:val="00734630"/>
    <w:rsid w:val="00735A55"/>
    <w:rsid w:val="0073711A"/>
    <w:rsid w:val="007374B9"/>
    <w:rsid w:val="00740A8F"/>
    <w:rsid w:val="00742876"/>
    <w:rsid w:val="00747A24"/>
    <w:rsid w:val="007530C5"/>
    <w:rsid w:val="007607E8"/>
    <w:rsid w:val="007608FF"/>
    <w:rsid w:val="00760BD6"/>
    <w:rsid w:val="007626D9"/>
    <w:rsid w:val="00771ACE"/>
    <w:rsid w:val="00772942"/>
    <w:rsid w:val="00774F15"/>
    <w:rsid w:val="00775EF4"/>
    <w:rsid w:val="007771FC"/>
    <w:rsid w:val="00780130"/>
    <w:rsid w:val="00784486"/>
    <w:rsid w:val="0079113B"/>
    <w:rsid w:val="00794C90"/>
    <w:rsid w:val="00797AA8"/>
    <w:rsid w:val="007A0FB2"/>
    <w:rsid w:val="007A1F43"/>
    <w:rsid w:val="007A4F58"/>
    <w:rsid w:val="007A6725"/>
    <w:rsid w:val="007A75F9"/>
    <w:rsid w:val="007A7ADD"/>
    <w:rsid w:val="007B002D"/>
    <w:rsid w:val="007B004B"/>
    <w:rsid w:val="007B2962"/>
    <w:rsid w:val="007B4476"/>
    <w:rsid w:val="007B5C65"/>
    <w:rsid w:val="007C00DA"/>
    <w:rsid w:val="007C0E16"/>
    <w:rsid w:val="007C1C4D"/>
    <w:rsid w:val="007C6FC2"/>
    <w:rsid w:val="007D5CD3"/>
    <w:rsid w:val="007D7C47"/>
    <w:rsid w:val="007E1A43"/>
    <w:rsid w:val="007E3C0E"/>
    <w:rsid w:val="007E572E"/>
    <w:rsid w:val="007E718E"/>
    <w:rsid w:val="007F0D92"/>
    <w:rsid w:val="007F6548"/>
    <w:rsid w:val="007F67BD"/>
    <w:rsid w:val="00803521"/>
    <w:rsid w:val="008115C5"/>
    <w:rsid w:val="00812C70"/>
    <w:rsid w:val="0081418A"/>
    <w:rsid w:val="008148A1"/>
    <w:rsid w:val="008149B0"/>
    <w:rsid w:val="008168AC"/>
    <w:rsid w:val="008177D7"/>
    <w:rsid w:val="00822D9F"/>
    <w:rsid w:val="00824F19"/>
    <w:rsid w:val="00826203"/>
    <w:rsid w:val="008272A5"/>
    <w:rsid w:val="008277A6"/>
    <w:rsid w:val="00833183"/>
    <w:rsid w:val="00836682"/>
    <w:rsid w:val="008423A3"/>
    <w:rsid w:val="00846D9D"/>
    <w:rsid w:val="0085211A"/>
    <w:rsid w:val="00856C0B"/>
    <w:rsid w:val="00860E40"/>
    <w:rsid w:val="0086142A"/>
    <w:rsid w:val="00861D88"/>
    <w:rsid w:val="00862CA8"/>
    <w:rsid w:val="00862D16"/>
    <w:rsid w:val="0087362B"/>
    <w:rsid w:val="008759D3"/>
    <w:rsid w:val="00875A8F"/>
    <w:rsid w:val="00876B3E"/>
    <w:rsid w:val="00876FA4"/>
    <w:rsid w:val="00880168"/>
    <w:rsid w:val="00882D3C"/>
    <w:rsid w:val="008847ED"/>
    <w:rsid w:val="00887D24"/>
    <w:rsid w:val="00892D3B"/>
    <w:rsid w:val="00895154"/>
    <w:rsid w:val="0089611A"/>
    <w:rsid w:val="00896417"/>
    <w:rsid w:val="00897EDC"/>
    <w:rsid w:val="008A17EB"/>
    <w:rsid w:val="008A2F12"/>
    <w:rsid w:val="008A3FAD"/>
    <w:rsid w:val="008A5134"/>
    <w:rsid w:val="008B3502"/>
    <w:rsid w:val="008B6CCD"/>
    <w:rsid w:val="008C0FCA"/>
    <w:rsid w:val="008C5774"/>
    <w:rsid w:val="008C579E"/>
    <w:rsid w:val="008C72A4"/>
    <w:rsid w:val="008D0FCF"/>
    <w:rsid w:val="008D37F6"/>
    <w:rsid w:val="008D5B54"/>
    <w:rsid w:val="008D6266"/>
    <w:rsid w:val="008D7983"/>
    <w:rsid w:val="008E371E"/>
    <w:rsid w:val="008F09A9"/>
    <w:rsid w:val="008F24AA"/>
    <w:rsid w:val="00900963"/>
    <w:rsid w:val="0090492C"/>
    <w:rsid w:val="00907713"/>
    <w:rsid w:val="009121FF"/>
    <w:rsid w:val="009129DC"/>
    <w:rsid w:val="00913148"/>
    <w:rsid w:val="009146AA"/>
    <w:rsid w:val="00917777"/>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11D0"/>
    <w:rsid w:val="009822DE"/>
    <w:rsid w:val="009832ED"/>
    <w:rsid w:val="00984162"/>
    <w:rsid w:val="00984BC6"/>
    <w:rsid w:val="00985FC1"/>
    <w:rsid w:val="00991785"/>
    <w:rsid w:val="00993E9F"/>
    <w:rsid w:val="00994B34"/>
    <w:rsid w:val="00994EF3"/>
    <w:rsid w:val="00997577"/>
    <w:rsid w:val="009A03A4"/>
    <w:rsid w:val="009A200B"/>
    <w:rsid w:val="009A2AD6"/>
    <w:rsid w:val="009B0BC5"/>
    <w:rsid w:val="009C1C52"/>
    <w:rsid w:val="009C2EA4"/>
    <w:rsid w:val="009C7CDB"/>
    <w:rsid w:val="009D1A9A"/>
    <w:rsid w:val="009D3AE1"/>
    <w:rsid w:val="009D7913"/>
    <w:rsid w:val="009D7B56"/>
    <w:rsid w:val="009E1A09"/>
    <w:rsid w:val="009E318C"/>
    <w:rsid w:val="009E4D2D"/>
    <w:rsid w:val="009E63A4"/>
    <w:rsid w:val="009E7589"/>
    <w:rsid w:val="009F1D85"/>
    <w:rsid w:val="009F3981"/>
    <w:rsid w:val="009F4D87"/>
    <w:rsid w:val="009F70E9"/>
    <w:rsid w:val="00A00B4A"/>
    <w:rsid w:val="00A0777B"/>
    <w:rsid w:val="00A10251"/>
    <w:rsid w:val="00A13230"/>
    <w:rsid w:val="00A16360"/>
    <w:rsid w:val="00A17D9C"/>
    <w:rsid w:val="00A25D84"/>
    <w:rsid w:val="00A31D12"/>
    <w:rsid w:val="00A42432"/>
    <w:rsid w:val="00A4337D"/>
    <w:rsid w:val="00A43E4E"/>
    <w:rsid w:val="00A44AE7"/>
    <w:rsid w:val="00A45739"/>
    <w:rsid w:val="00A50878"/>
    <w:rsid w:val="00A51787"/>
    <w:rsid w:val="00A56ED0"/>
    <w:rsid w:val="00A579D3"/>
    <w:rsid w:val="00A66894"/>
    <w:rsid w:val="00A809BC"/>
    <w:rsid w:val="00A80CCB"/>
    <w:rsid w:val="00A80EE0"/>
    <w:rsid w:val="00A81AA5"/>
    <w:rsid w:val="00A85694"/>
    <w:rsid w:val="00A93BF0"/>
    <w:rsid w:val="00A94C94"/>
    <w:rsid w:val="00A96295"/>
    <w:rsid w:val="00A968AB"/>
    <w:rsid w:val="00A97DD5"/>
    <w:rsid w:val="00AA463E"/>
    <w:rsid w:val="00AA5355"/>
    <w:rsid w:val="00AA69EF"/>
    <w:rsid w:val="00AB2AEB"/>
    <w:rsid w:val="00AB2DA2"/>
    <w:rsid w:val="00AB3915"/>
    <w:rsid w:val="00AC0309"/>
    <w:rsid w:val="00AC0716"/>
    <w:rsid w:val="00AC5BEF"/>
    <w:rsid w:val="00AC68BE"/>
    <w:rsid w:val="00AD0028"/>
    <w:rsid w:val="00AD39E3"/>
    <w:rsid w:val="00AD5BA5"/>
    <w:rsid w:val="00AE4FA9"/>
    <w:rsid w:val="00AE5E8D"/>
    <w:rsid w:val="00AE5F4A"/>
    <w:rsid w:val="00AE7C82"/>
    <w:rsid w:val="00AF30A5"/>
    <w:rsid w:val="00AF3186"/>
    <w:rsid w:val="00AF5B6E"/>
    <w:rsid w:val="00AF5BC5"/>
    <w:rsid w:val="00B004A4"/>
    <w:rsid w:val="00B057CB"/>
    <w:rsid w:val="00B10136"/>
    <w:rsid w:val="00B17172"/>
    <w:rsid w:val="00B21E52"/>
    <w:rsid w:val="00B25EA9"/>
    <w:rsid w:val="00B30149"/>
    <w:rsid w:val="00B320DC"/>
    <w:rsid w:val="00B35A8E"/>
    <w:rsid w:val="00B4014F"/>
    <w:rsid w:val="00B40894"/>
    <w:rsid w:val="00B45635"/>
    <w:rsid w:val="00B4568E"/>
    <w:rsid w:val="00B458FD"/>
    <w:rsid w:val="00B4784F"/>
    <w:rsid w:val="00B52044"/>
    <w:rsid w:val="00B53898"/>
    <w:rsid w:val="00B539A1"/>
    <w:rsid w:val="00B53C15"/>
    <w:rsid w:val="00B56312"/>
    <w:rsid w:val="00B61466"/>
    <w:rsid w:val="00B615CC"/>
    <w:rsid w:val="00B6291B"/>
    <w:rsid w:val="00B62B0A"/>
    <w:rsid w:val="00B67B70"/>
    <w:rsid w:val="00B67D28"/>
    <w:rsid w:val="00B7023F"/>
    <w:rsid w:val="00B70AFB"/>
    <w:rsid w:val="00B750BC"/>
    <w:rsid w:val="00B7630C"/>
    <w:rsid w:val="00B81F70"/>
    <w:rsid w:val="00B828D3"/>
    <w:rsid w:val="00B928AB"/>
    <w:rsid w:val="00B9451F"/>
    <w:rsid w:val="00BB13DB"/>
    <w:rsid w:val="00BB32F0"/>
    <w:rsid w:val="00BB473F"/>
    <w:rsid w:val="00BB4883"/>
    <w:rsid w:val="00BB6548"/>
    <w:rsid w:val="00BC05A6"/>
    <w:rsid w:val="00BC10C2"/>
    <w:rsid w:val="00BC1CFB"/>
    <w:rsid w:val="00BD10A6"/>
    <w:rsid w:val="00BD3E31"/>
    <w:rsid w:val="00BD72BA"/>
    <w:rsid w:val="00BD78DB"/>
    <w:rsid w:val="00BE0FA2"/>
    <w:rsid w:val="00BE50AA"/>
    <w:rsid w:val="00BE7316"/>
    <w:rsid w:val="00BE7C55"/>
    <w:rsid w:val="00BF00E3"/>
    <w:rsid w:val="00BF0C5F"/>
    <w:rsid w:val="00C10827"/>
    <w:rsid w:val="00C11964"/>
    <w:rsid w:val="00C14277"/>
    <w:rsid w:val="00C16C1D"/>
    <w:rsid w:val="00C236F4"/>
    <w:rsid w:val="00C243C4"/>
    <w:rsid w:val="00C2707F"/>
    <w:rsid w:val="00C31A20"/>
    <w:rsid w:val="00C3321C"/>
    <w:rsid w:val="00C356E8"/>
    <w:rsid w:val="00C41EBD"/>
    <w:rsid w:val="00C46EF2"/>
    <w:rsid w:val="00C471ED"/>
    <w:rsid w:val="00C5056D"/>
    <w:rsid w:val="00C50F95"/>
    <w:rsid w:val="00C55B0D"/>
    <w:rsid w:val="00C607C9"/>
    <w:rsid w:val="00C64677"/>
    <w:rsid w:val="00C64B15"/>
    <w:rsid w:val="00C64B72"/>
    <w:rsid w:val="00C65823"/>
    <w:rsid w:val="00C67F24"/>
    <w:rsid w:val="00C72782"/>
    <w:rsid w:val="00C730A2"/>
    <w:rsid w:val="00C74DF0"/>
    <w:rsid w:val="00C75154"/>
    <w:rsid w:val="00C76D9F"/>
    <w:rsid w:val="00C83898"/>
    <w:rsid w:val="00C84B06"/>
    <w:rsid w:val="00C924ED"/>
    <w:rsid w:val="00C94E7B"/>
    <w:rsid w:val="00C954D7"/>
    <w:rsid w:val="00C95E6C"/>
    <w:rsid w:val="00CA4EA1"/>
    <w:rsid w:val="00CA6F12"/>
    <w:rsid w:val="00CA75DC"/>
    <w:rsid w:val="00CA7800"/>
    <w:rsid w:val="00CA7D25"/>
    <w:rsid w:val="00CB2AC4"/>
    <w:rsid w:val="00CB5D46"/>
    <w:rsid w:val="00CB5E98"/>
    <w:rsid w:val="00CB6330"/>
    <w:rsid w:val="00CB77E5"/>
    <w:rsid w:val="00CC39D2"/>
    <w:rsid w:val="00CD4346"/>
    <w:rsid w:val="00CD70EB"/>
    <w:rsid w:val="00CD719F"/>
    <w:rsid w:val="00CE19AC"/>
    <w:rsid w:val="00CE1A69"/>
    <w:rsid w:val="00CE5938"/>
    <w:rsid w:val="00CE7F33"/>
    <w:rsid w:val="00CF549A"/>
    <w:rsid w:val="00D06875"/>
    <w:rsid w:val="00D068AA"/>
    <w:rsid w:val="00D122BE"/>
    <w:rsid w:val="00D1530C"/>
    <w:rsid w:val="00D15D1E"/>
    <w:rsid w:val="00D1613E"/>
    <w:rsid w:val="00D20C24"/>
    <w:rsid w:val="00D22CEB"/>
    <w:rsid w:val="00D253BF"/>
    <w:rsid w:val="00D3079E"/>
    <w:rsid w:val="00D30CB9"/>
    <w:rsid w:val="00D34E70"/>
    <w:rsid w:val="00D35A55"/>
    <w:rsid w:val="00D363E8"/>
    <w:rsid w:val="00D37591"/>
    <w:rsid w:val="00D41486"/>
    <w:rsid w:val="00D4173D"/>
    <w:rsid w:val="00D42CA7"/>
    <w:rsid w:val="00D45F94"/>
    <w:rsid w:val="00D50089"/>
    <w:rsid w:val="00D54345"/>
    <w:rsid w:val="00D54568"/>
    <w:rsid w:val="00D620D5"/>
    <w:rsid w:val="00D635CE"/>
    <w:rsid w:val="00D67ED1"/>
    <w:rsid w:val="00D7092D"/>
    <w:rsid w:val="00D80A98"/>
    <w:rsid w:val="00D8769C"/>
    <w:rsid w:val="00D90F5D"/>
    <w:rsid w:val="00DA5F89"/>
    <w:rsid w:val="00DA6586"/>
    <w:rsid w:val="00DA6C89"/>
    <w:rsid w:val="00DB5096"/>
    <w:rsid w:val="00DB5938"/>
    <w:rsid w:val="00DC3562"/>
    <w:rsid w:val="00DC7D4F"/>
    <w:rsid w:val="00DD1288"/>
    <w:rsid w:val="00DD20C7"/>
    <w:rsid w:val="00DD269D"/>
    <w:rsid w:val="00DD5539"/>
    <w:rsid w:val="00DD7C82"/>
    <w:rsid w:val="00DE1518"/>
    <w:rsid w:val="00DE2088"/>
    <w:rsid w:val="00DE3881"/>
    <w:rsid w:val="00DE6064"/>
    <w:rsid w:val="00DE6A97"/>
    <w:rsid w:val="00DF184E"/>
    <w:rsid w:val="00DF6863"/>
    <w:rsid w:val="00E02F60"/>
    <w:rsid w:val="00E070F1"/>
    <w:rsid w:val="00E07BA5"/>
    <w:rsid w:val="00E10A8C"/>
    <w:rsid w:val="00E11F96"/>
    <w:rsid w:val="00E159A9"/>
    <w:rsid w:val="00E1701D"/>
    <w:rsid w:val="00E24BDF"/>
    <w:rsid w:val="00E2789D"/>
    <w:rsid w:val="00E40304"/>
    <w:rsid w:val="00E409BF"/>
    <w:rsid w:val="00E41BB9"/>
    <w:rsid w:val="00E4348E"/>
    <w:rsid w:val="00E46C74"/>
    <w:rsid w:val="00E510C9"/>
    <w:rsid w:val="00E55C4A"/>
    <w:rsid w:val="00E6212D"/>
    <w:rsid w:val="00E666BF"/>
    <w:rsid w:val="00E70BE7"/>
    <w:rsid w:val="00E74111"/>
    <w:rsid w:val="00E804B4"/>
    <w:rsid w:val="00E81739"/>
    <w:rsid w:val="00E82BDD"/>
    <w:rsid w:val="00E844CC"/>
    <w:rsid w:val="00E855A5"/>
    <w:rsid w:val="00E860E8"/>
    <w:rsid w:val="00E91400"/>
    <w:rsid w:val="00E97DB3"/>
    <w:rsid w:val="00EA1C2B"/>
    <w:rsid w:val="00EA2475"/>
    <w:rsid w:val="00EA3F0B"/>
    <w:rsid w:val="00EA4674"/>
    <w:rsid w:val="00EA5E33"/>
    <w:rsid w:val="00EA632D"/>
    <w:rsid w:val="00EB1C28"/>
    <w:rsid w:val="00EB1FF2"/>
    <w:rsid w:val="00EB32BB"/>
    <w:rsid w:val="00EB362B"/>
    <w:rsid w:val="00EB7BDB"/>
    <w:rsid w:val="00EC647D"/>
    <w:rsid w:val="00ED31C8"/>
    <w:rsid w:val="00EE10E2"/>
    <w:rsid w:val="00EE1190"/>
    <w:rsid w:val="00EE2334"/>
    <w:rsid w:val="00EE2569"/>
    <w:rsid w:val="00EE3E0C"/>
    <w:rsid w:val="00EE4519"/>
    <w:rsid w:val="00EE5CD9"/>
    <w:rsid w:val="00EF0CE5"/>
    <w:rsid w:val="00EF6CC8"/>
    <w:rsid w:val="00EF789C"/>
    <w:rsid w:val="00F007A0"/>
    <w:rsid w:val="00F05365"/>
    <w:rsid w:val="00F1043A"/>
    <w:rsid w:val="00F10E14"/>
    <w:rsid w:val="00F1132A"/>
    <w:rsid w:val="00F1175C"/>
    <w:rsid w:val="00F13C5A"/>
    <w:rsid w:val="00F14070"/>
    <w:rsid w:val="00F14A61"/>
    <w:rsid w:val="00F14AA5"/>
    <w:rsid w:val="00F14EC4"/>
    <w:rsid w:val="00F1698C"/>
    <w:rsid w:val="00F1776B"/>
    <w:rsid w:val="00F17B9C"/>
    <w:rsid w:val="00F20FAB"/>
    <w:rsid w:val="00F212C1"/>
    <w:rsid w:val="00F246F3"/>
    <w:rsid w:val="00F306DA"/>
    <w:rsid w:val="00F34FC0"/>
    <w:rsid w:val="00F403C6"/>
    <w:rsid w:val="00F4074B"/>
    <w:rsid w:val="00F42F29"/>
    <w:rsid w:val="00F4356A"/>
    <w:rsid w:val="00F450E7"/>
    <w:rsid w:val="00F467F8"/>
    <w:rsid w:val="00F504AF"/>
    <w:rsid w:val="00F50C02"/>
    <w:rsid w:val="00F511D1"/>
    <w:rsid w:val="00F51FCB"/>
    <w:rsid w:val="00F57A16"/>
    <w:rsid w:val="00F61549"/>
    <w:rsid w:val="00F62E4B"/>
    <w:rsid w:val="00F726D8"/>
    <w:rsid w:val="00F73FD6"/>
    <w:rsid w:val="00F751E8"/>
    <w:rsid w:val="00F80207"/>
    <w:rsid w:val="00F80510"/>
    <w:rsid w:val="00F81314"/>
    <w:rsid w:val="00F82B9A"/>
    <w:rsid w:val="00F83C77"/>
    <w:rsid w:val="00F847DE"/>
    <w:rsid w:val="00F90FEF"/>
    <w:rsid w:val="00F940B1"/>
    <w:rsid w:val="00F94961"/>
    <w:rsid w:val="00F94B6A"/>
    <w:rsid w:val="00F94F85"/>
    <w:rsid w:val="00F962B5"/>
    <w:rsid w:val="00F97865"/>
    <w:rsid w:val="00FA22E9"/>
    <w:rsid w:val="00FA479C"/>
    <w:rsid w:val="00FA4B61"/>
    <w:rsid w:val="00FB1389"/>
    <w:rsid w:val="00FB1518"/>
    <w:rsid w:val="00FB167B"/>
    <w:rsid w:val="00FB3016"/>
    <w:rsid w:val="00FB44B2"/>
    <w:rsid w:val="00FB71C1"/>
    <w:rsid w:val="00FC1065"/>
    <w:rsid w:val="00FC39F2"/>
    <w:rsid w:val="00FD0418"/>
    <w:rsid w:val="00FD29A2"/>
    <w:rsid w:val="00FD2BFB"/>
    <w:rsid w:val="00FD32A2"/>
    <w:rsid w:val="00FD60CA"/>
    <w:rsid w:val="00FE004A"/>
    <w:rsid w:val="00FE3169"/>
    <w:rsid w:val="00FE4A41"/>
    <w:rsid w:val="00FF252A"/>
    <w:rsid w:val="00FF617A"/>
    <w:rsid w:val="00FF67B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30D9AF6"/>
  <w15:docId w15:val="{6C588643-D825-41DE-89BD-D68C49CD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0CB9"/>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731B99"/>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7F67BD"/>
    <w:pPr>
      <w:framePr w:wrap="around"/>
      <w:tabs>
        <w:tab w:val="clear" w:pos="382"/>
        <w:tab w:val="left" w:pos="373"/>
      </w:tabs>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9"/>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dcusa@electralink.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ofgem.gov.uk/Licensing/IndCodes/Governance/Documents1/GHG_guidance_July2010update_final_080710.pd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UnpublishDate xmlns="c7312139-f4c2-453d-a4c8-c631b6303d87" xsi:nil="true"/>
    <Date_x0020_Archived xmlns="c7312139-f4c2-453d-a4c8-c631b6303d87" xsi:nil="true"/>
    <DocumentCategory xmlns="830862f3-40c2-43d5-9778-1909aaa95bc7">17</DocumentCategory>
    <DateLastActivated1 xmlns="c7312139-f4c2-453d-a4c8-c631b6303d87">2017-05-02T09:32:11+00:00</DateLastActivated1>
    <Commitees xmlns="c7312139-f4c2-453d-a4c8-c631b6303d87"/>
    <DocNotes xmlns="c7312139-f4c2-453d-a4c8-c631b6303d87" xsi:nil="true"/>
    <Activities xmlns="c7312139-f4c2-453d-a4c8-c631b6303d87"/>
    <Issues xmlns="c7312139-f4c2-453d-a4c8-c631b6303d87"/>
    <PublishDate xmlns="c7312139-f4c2-453d-a4c8-c631b6303d87">2017-04-27T23:00:00+00:00</PublishDate>
    <ChangeProposal1 xmlns="c7312139-f4c2-453d-a4c8-c631b6303d87"/>
    <Confidential1 xmlns="c7312139-f4c2-453d-a4c8-c631b6303d87">false</Confidential1>
    <DocType xmlns="c7312139-f4c2-453d-a4c8-c631b6303d87">6</DocType>
    <Restricted xmlns="830862f3-40c2-43d5-9778-1909aaa95bc7">false</Restricted>
    <DateLastDeactivated1 xmlns="c7312139-f4c2-453d-a4c8-c631b6303d87" xsi:nil="true"/>
    <DocVersion xmlns="c7312139-f4c2-453d-a4c8-c631b6303d87">2.0</DocVersion>
    <Archived xmlns="c7312139-f4c2-453d-a4c8-c631b6303d87">false</Archived>
    <SQLID xmlns="c7312139-f4c2-453d-a4c8-c631b6303d8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E162FE946D2DC49B772FE47E464ED56" ma:contentTypeVersion="43" ma:contentTypeDescription="Create a new document." ma:contentTypeScope="" ma:versionID="f2f8e94f420f34fde909ad83e0196b9d">
  <xsd:schema xmlns:xsd="http://www.w3.org/2001/XMLSchema" xmlns:xs="http://www.w3.org/2001/XMLSchema" xmlns:p="http://schemas.microsoft.com/office/2006/metadata/properties" xmlns:ns2="c7312139-f4c2-453d-a4c8-c631b6303d87" xmlns:ns3="830862f3-40c2-43d5-9778-1909aaa95bc7" targetNamespace="http://schemas.microsoft.com/office/2006/metadata/properties" ma:root="true" ma:fieldsID="1218209dd55e9575dcd0b9e0abec456c" ns2:_="" ns3:_="">
    <xsd:import namespace="c7312139-f4c2-453d-a4c8-c631b6303d87"/>
    <xsd:import namespace="830862f3-40c2-43d5-9778-1909aaa95bc7"/>
    <xsd:element name="properties">
      <xsd:complexType>
        <xsd:sequence>
          <xsd:element name="documentManagement">
            <xsd:complexType>
              <xsd:all>
                <xsd:element ref="ns2:DocType" minOccurs="0"/>
                <xsd:element ref="ns3:DocumentCategory" minOccurs="0"/>
                <xsd:element ref="ns2:Commitees" minOccurs="0"/>
                <xsd:element ref="ns2:ChangeProposal1" minOccurs="0"/>
                <xsd:element ref="ns2:Activities" minOccurs="0"/>
                <xsd:element ref="ns2:Issues" minOccurs="0"/>
                <xsd:element ref="ns2:DocNotes" minOccurs="0"/>
                <xsd:element ref="ns3:Restricted" minOccurs="0"/>
                <xsd:element ref="ns2:Confidential1" minOccurs="0"/>
                <xsd:element ref="ns2:PublishDate" minOccurs="0"/>
                <xsd:element ref="ns2:UnpublishDate" minOccurs="0"/>
                <xsd:element ref="ns2:DocVersion" minOccurs="0"/>
                <xsd:element ref="ns2:Archived" minOccurs="0"/>
                <xsd:element ref="ns2:Date_x0020_Archived" minOccurs="0"/>
                <xsd:element ref="ns2:DateLastActivated1" minOccurs="0"/>
                <xsd:element ref="ns2:DateLastDeactivated1" minOccurs="0"/>
                <xsd:element ref="ns2:SQLID" minOccurs="0"/>
                <xsd:element ref="ns2:_dlc_DocId" minOccurs="0"/>
                <xsd:element ref="ns2:_dlc_DocIdUrl" minOccurs="0"/>
                <xsd:element ref="ns2:_dlc_DocIdPersistId" minOccurs="0"/>
                <xsd:element ref="ns3:Related_x0020_Commitees_x0020__x0026__x0020_Groups_x003a_ID" minOccurs="0"/>
                <xsd:element ref="ns3:Related_x0020_Change_x0020_Proposals_x003a_ID" minOccurs="0"/>
                <xsd:element ref="ns3:Related_x0020_Activities_x003a_ID" minOccurs="0"/>
                <xsd:element ref="ns3:Related_x0020_Issues_x003a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12139-f4c2-453d-a4c8-c631b6303d87" elementFormDefault="qualified">
    <xsd:import namespace="http://schemas.microsoft.com/office/2006/documentManagement/types"/>
    <xsd:import namespace="http://schemas.microsoft.com/office/infopath/2007/PartnerControls"/>
    <xsd:element name="DocType" ma:index="2" nillable="true" ma:displayName="Document Type" ma:description="Select type of document" ma:indexed="true" ma:list="{e44f5265-7504-47b9-8500-c2f524d54778}" ma:internalName="DocType" ma:showField="Title" ma:web="c7312139-f4c2-453d-a4c8-c631b6303d87">
      <xsd:simpleType>
        <xsd:restriction base="dms:Lookup"/>
      </xsd:simpleType>
    </xsd:element>
    <xsd:element name="Commitees" ma:index="4" nillable="true" ma:displayName="Related Committees &amp; Groups" ma:description="Select any Committees and Groups related to this document" ma:list="{c4558e07-05f5-413e-8fc8-3371db0e06b8}" ma:internalName="Commitees" ma:readOnly="false" ma:showField="Title"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ChangeProposal1" ma:index="5" nillable="true" ma:displayName="Related Change Proposals" ma:description="Select Change Proposals to which this document belongs." ma:list="{9d78ab6c-e5db-4bbc-aef9-166e344e593e}" ma:internalName="ChangeProposal1" ma:readOnly="false" ma:showField="DCP"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Activities" ma:index="6" nillable="true" ma:displayName="Related Activities" ma:description="Select any Related Activities" ma:list="{4c7ccd60-2e0f-4363-be6e-3f24309280e9}" ma:internalName="Activities" ma:readOnly="false" ma:showField="Title"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Issues" ma:index="7" nillable="true" ma:displayName="Related Issues" ma:description="Select any issues related to this document" ma:list="{fd71b149-47ba-4a21-af25-87beffb6e97e}" ma:internalName="Issues" ma:showField="Issue_x0020_Number"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DocNotes" ma:index="8" nillable="true" ma:displayName="Notes" ma:description="Add any notes related to this document" ma:internalName="DocNotes">
      <xsd:simpleType>
        <xsd:restriction base="dms:Note">
          <xsd:maxLength value="255"/>
        </xsd:restriction>
      </xsd:simpleType>
    </xsd:element>
    <xsd:element name="Confidential1" ma:index="10" nillable="true" ma:displayName="Confidential" ma:default="0" ma:description="Select if document is to be kept confidential to members of appropriate Change Proposal Working Group." ma:internalName="Confidential1">
      <xsd:simpleType>
        <xsd:restriction base="dms:Boolean"/>
      </xsd:simpleType>
    </xsd:element>
    <xsd:element name="PublishDate" ma:index="11" nillable="true" ma:displayName="Date Published" ma:description="Enter the date this document is to be published." ma:format="DateOnly" ma:indexed="true" ma:internalName="PublishDate">
      <xsd:simpleType>
        <xsd:restriction base="dms:DateTime"/>
      </xsd:simpleType>
    </xsd:element>
    <xsd:element name="UnpublishDate" ma:index="12" nillable="true" ma:displayName="Withdrawal Date" ma:description="Enter any date to automatically remove this document from publication." ma:format="DateOnly" ma:indexed="true" ma:internalName="UnpublishDate">
      <xsd:simpleType>
        <xsd:restriction base="dms:DateTime"/>
      </xsd:simpleType>
    </xsd:element>
    <xsd:element name="DocVersion" ma:index="13" nillable="true" ma:displayName="Version/Revision" ma:description="Enter version number for this document" ma:internalName="DocVersion">
      <xsd:simpleType>
        <xsd:restriction base="dms:Text">
          <xsd:maxLength value="255"/>
        </xsd:restriction>
      </xsd:simpleType>
    </xsd:element>
    <xsd:element name="Archived" ma:index="14" nillable="true" ma:displayName="Archived" ma:default="0" ma:description="Indicate if this record is to be archived." ma:indexed="true" ma:internalName="Archived">
      <xsd:simpleType>
        <xsd:restriction base="dms:Boolean"/>
      </xsd:simpleType>
    </xsd:element>
    <xsd:element name="Date_x0020_Archived" ma:index="15" nillable="true" ma:displayName="Date Archived" ma:description="Select date this record was archived." ma:format="DateOnly" ma:internalName="Date_x0020_Archived">
      <xsd:simpleType>
        <xsd:restriction base="dms:DateTime"/>
      </xsd:simpleType>
    </xsd:element>
    <xsd:element name="DateLastActivated1" ma:index="16" nillable="true" ma:displayName="Date Last Activated" ma:default="[today]" ma:description="Records date record was last activated" ma:format="DateOnly" ma:internalName="DateLastActivated1">
      <xsd:simpleType>
        <xsd:restriction base="dms:DateTime"/>
      </xsd:simpleType>
    </xsd:element>
    <xsd:element name="DateLastDeactivated1" ma:index="17" nillable="true" ma:displayName="Date Last Deactivated" ma:description="Records date record was last deactivated" ma:format="DateOnly" ma:internalName="DateLastDeactivated1">
      <xsd:simpleType>
        <xsd:restriction base="dms:DateTime"/>
      </xsd:simpleType>
    </xsd:element>
    <xsd:element name="SQLID" ma:index="18" nillable="true" ma:displayName="SQLID" ma:decimals="0" ma:description="Holds SQLID from old database." ma:internalName="SQLID" ma:percentage="FALSE">
      <xsd:simpleType>
        <xsd:restriction base="dms:Number"/>
      </xsd:simpleType>
    </xsd:element>
    <xsd:element name="_dlc_DocId" ma:index="23" nillable="true" ma:displayName="Document ID Value" ma:description="The value of the document ID assigned to this item."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0862f3-40c2-43d5-9778-1909aaa95bc7" elementFormDefault="qualified">
    <xsd:import namespace="http://schemas.microsoft.com/office/2006/documentManagement/types"/>
    <xsd:import namespace="http://schemas.microsoft.com/office/infopath/2007/PartnerControls"/>
    <xsd:element name="DocumentCategory" ma:index="3" nillable="true" ma:displayName="Document Category" ma:description="Select Document Category for this document" ma:indexed="true" ma:list="{84b421a0-f42d-4db4-ba8d-bd6d116602cf}" ma:internalName="DocumentCategory" ma:showField="Title" ma:web="c7312139-f4c2-453d-a4c8-c631b6303d87">
      <xsd:simpleType>
        <xsd:restriction base="dms:Lookup"/>
      </xsd:simpleType>
    </xsd:element>
    <xsd:element name="Restricted" ma:index="9" nillable="true" ma:displayName="Restricted" ma:default="0" ma:description="Restrict document publishing to registered website users only." ma:indexed="true" ma:internalName="Restricted">
      <xsd:simpleType>
        <xsd:restriction base="dms:Boolean"/>
      </xsd:simpleType>
    </xsd:element>
    <xsd:element name="Related_x0020_Commitees_x0020__x0026__x0020_Groups_x003a_ID" ma:index="28" nillable="true" ma:displayName="Related Commitees &amp; Groups:ID" ma:list="{c4558e07-05f5-413e-8fc8-3371db0e06b8}" ma:internalName="Related_x0020_Commitees_x0020__x0026__x0020_Group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Change_x0020_Proposals_x003a_ID" ma:index="29" nillable="true" ma:displayName="Related Change Proposals:ID" ma:list="{9d78ab6c-e5db-4bbc-aef9-166e344e593e}" ma:internalName="Related_x0020_Change_x0020_Proposal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Activities_x003a_ID" ma:index="30" nillable="true" ma:displayName="Related Activities:ID" ma:list="{4c7ccd60-2e0f-4363-be6e-3f24309280e9}" ma:internalName="Related_x0020_Activitie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element name="Related_x0020_Issues_x003a_ID" ma:index="31" nillable="true" ma:displayName="Related Issues:ID" ma:list="{fd71b149-47ba-4a21-af25-87beffb6e97e}" ma:internalName="Related_x0020_Issues_x003a_ID" ma:readOnly="true" ma:showField="ID" ma:web="c7312139-f4c2-453d-a4c8-c631b6303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8EF90-DC63-4251-A6B7-2E2BCB88D79B}">
  <ds:schemaRefs>
    <ds:schemaRef ds:uri="http://schemas.microsoft.com/sharepoint/events"/>
  </ds:schemaRefs>
</ds:datastoreItem>
</file>

<file path=customXml/itemProps2.xml><?xml version="1.0" encoding="utf-8"?>
<ds:datastoreItem xmlns:ds="http://schemas.openxmlformats.org/officeDocument/2006/customXml" ds:itemID="{C40E897D-F1F0-456B-9B67-C333FBDD29BD}">
  <ds:schemaRefs>
    <ds:schemaRef ds:uri="http://schemas.microsoft.com/office/2006/metadata/longProperties"/>
  </ds:schemaRefs>
</ds:datastoreItem>
</file>

<file path=customXml/itemProps3.xml><?xml version="1.0" encoding="utf-8"?>
<ds:datastoreItem xmlns:ds="http://schemas.openxmlformats.org/officeDocument/2006/customXml" ds:itemID="{AC1A06DD-EC48-41C9-AEE6-27A89396B2AF}">
  <ds:schemaRefs>
    <ds:schemaRef ds:uri="http://schemas.microsoft.com/office/2006/metadata/properties"/>
    <ds:schemaRef ds:uri="http://schemas.microsoft.com/office/infopath/2007/PartnerControls"/>
    <ds:schemaRef ds:uri="c7312139-f4c2-453d-a4c8-c631b6303d87"/>
    <ds:schemaRef ds:uri="830862f3-40c2-43d5-9778-1909aaa95bc7"/>
  </ds:schemaRefs>
</ds:datastoreItem>
</file>

<file path=customXml/itemProps4.xml><?xml version="1.0" encoding="utf-8"?>
<ds:datastoreItem xmlns:ds="http://schemas.openxmlformats.org/officeDocument/2006/customXml" ds:itemID="{D518BDEB-CEEB-431C-A31A-2D817F1586AC}">
  <ds:schemaRefs>
    <ds:schemaRef ds:uri="http://schemas.microsoft.com/sharepoint/v3/contenttype/forms"/>
  </ds:schemaRefs>
</ds:datastoreItem>
</file>

<file path=customXml/itemProps5.xml><?xml version="1.0" encoding="utf-8"?>
<ds:datastoreItem xmlns:ds="http://schemas.openxmlformats.org/officeDocument/2006/customXml" ds:itemID="{515EB6CB-DA1F-45F8-8B5F-896E8221AD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312139-f4c2-453d-a4c8-c631b6303d87"/>
    <ds:schemaRef ds:uri="830862f3-40c2-43d5-9778-1909aaa95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E2DE73-F9B7-4CA2-BCA7-66A64291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2707</Words>
  <Characters>15433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Change Proposal Template v2.0</vt:lpstr>
    </vt:vector>
  </TitlesOfParts>
  <Company>Joint Office of Gas Transporters</Company>
  <LinksUpToDate>false</LinksUpToDate>
  <CharactersWithSpaces>18104</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Proposal Template v2.0</dc:title>
  <dc:creator>Helen Cuin</dc:creator>
  <cp:lastModifiedBy>Fungai Madzivadondo</cp:lastModifiedBy>
  <cp:revision>6</cp:revision>
  <cp:lastPrinted>2015-03-12T16:50:00Z</cp:lastPrinted>
  <dcterms:created xsi:type="dcterms:W3CDTF">2017-07-21T10:53:00Z</dcterms:created>
  <dcterms:modified xsi:type="dcterms:W3CDTF">2017-07-26T09:39:00Z</dcterms:modified>
</cp:coreProperties>
</file>